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Title"/>
        <w:spacing w:lineRule="auto" w:after="120" w:before="480"/>
        <w:contextualSpacing w:val="0"/>
      </w:pPr>
      <w:bookmarkStart w:id="0" w:colFirst="0" w:name="h.6wqm5qcrgnaq" w:colLast="0"/>
      <w:bookmarkEnd w:id="0"/>
      <w:r w:rsidRPr="00000000" w:rsidR="00000000" w:rsidDel="00000000">
        <w:rPr>
          <w:rFonts w:cs="Calibri" w:hAnsi="Calibri" w:eastAsia="Calibri" w:ascii="Calibri"/>
          <w:b w:val="1"/>
          <w:sz w:val="36"/>
          <w:rtl w:val="0"/>
        </w:rPr>
        <w:t xml:space="preserve">Meeting/Call Notes - OpenHIE Interoperability Layer Community</w:t>
      </w:r>
    </w:p>
    <w:p w:rsidP="00000000" w:rsidRPr="00000000" w:rsidR="00000000" w:rsidDel="00000000" w:rsidRDefault="00000000">
      <w:pPr>
        <w:contextualSpacing w:val="0"/>
      </w:pPr>
      <w:r w:rsidRPr="00000000" w:rsidR="00000000" w:rsidDel="00000000">
        <w:rPr>
          <w:rFonts w:cs="Calibri" w:hAnsi="Calibri" w:eastAsia="Calibri" w:ascii="Calibri"/>
          <w:b w:val="1"/>
          <w:sz w:val="24"/>
          <w:rtl w:val="0"/>
        </w:rPr>
        <w:t xml:space="preserve">Date</w:t>
      </w:r>
      <w:r w:rsidRPr="00000000" w:rsidR="00000000" w:rsidDel="00000000">
        <w:rPr>
          <w:rFonts w:cs="Calibri" w:hAnsi="Calibri" w:eastAsia="Calibri" w:ascii="Calibri"/>
          <w:sz w:val="24"/>
          <w:rtl w:val="0"/>
        </w:rPr>
        <w:t xml:space="preserve">: 26 November 2013</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b w:val="1"/>
          <w:sz w:val="24"/>
          <w:rtl w:val="0"/>
        </w:rPr>
        <w:t xml:space="preserve">Attendees:</w:t>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ab/>
        <w:t xml:space="preserve">Carl </w:t>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ab/>
        <w:t xml:space="preserve">Ryan </w:t>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ab/>
        <w:t xml:space="preserve">Hannes</w:t>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ab/>
        <w:t xml:space="preserve">Kari </w:t>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ab/>
        <w:t xml:space="preserve">Linda </w:t>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ab/>
        <w:t xml:space="preserve">Shahid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b w:val="1"/>
          <w:color w:val="333333"/>
          <w:sz w:val="24"/>
          <w:rtl w:val="0"/>
        </w:rPr>
        <w:t xml:space="preserve">Agenda:</w:t>
      </w: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libri" w:hAnsi="Calibri" w:eastAsia="Calibri" w:ascii="Calibri"/>
          <w:sz w:val="24"/>
          <w:highlight w:val="white"/>
        </w:rPr>
      </w:pPr>
      <w:r w:rsidRPr="00000000" w:rsidR="00000000" w:rsidDel="00000000">
        <w:rPr>
          <w:rFonts w:cs="Calibri" w:hAnsi="Calibri" w:eastAsia="Calibri" w:ascii="Calibri"/>
          <w:strike w:val="1"/>
          <w:sz w:val="24"/>
          <w:highlight w:val="white"/>
          <w:rtl w:val="0"/>
        </w:rPr>
        <w:t xml:space="preserve">Discussion with Mulesoft about the work in the Philippines and how we can collaborate.</w:t>
      </w:r>
      <w:r w:rsidRPr="00000000" w:rsidR="00000000" w:rsidDel="00000000">
        <w:rPr>
          <w:rFonts w:cs="Calibri" w:hAnsi="Calibri" w:eastAsia="Calibri" w:ascii="Calibri"/>
          <w:sz w:val="24"/>
          <w:highlight w:val="white"/>
          <w:rtl w:val="0"/>
        </w:rPr>
        <w:t xml:space="preserve"> (The Mule guys canceled as something urgent came up)</w:t>
      </w:r>
    </w:p>
    <w:p w:rsidP="00000000" w:rsidRPr="00000000" w:rsidR="00000000" w:rsidDel="00000000" w:rsidRDefault="00000000">
      <w:pPr>
        <w:numPr>
          <w:ilvl w:val="0"/>
          <w:numId w:val="1"/>
        </w:numPr>
        <w:ind w:left="720" w:hanging="359"/>
        <w:contextualSpacing w:val="1"/>
        <w:rPr>
          <w:rFonts w:cs="Calibri" w:hAnsi="Calibri" w:eastAsia="Calibri" w:ascii="Calibri"/>
          <w:sz w:val="24"/>
          <w:highlight w:val="white"/>
        </w:rPr>
      </w:pPr>
      <w:r w:rsidRPr="00000000" w:rsidR="00000000" w:rsidDel="00000000">
        <w:rPr>
          <w:rFonts w:cs="Calibri" w:hAnsi="Calibri" w:eastAsia="Calibri" w:ascii="Calibri"/>
          <w:sz w:val="24"/>
          <w:highlight w:val="white"/>
          <w:rtl w:val="0"/>
        </w:rPr>
        <w:t xml:space="preserve">The interoperability layer work in RSA</w:t>
      </w:r>
    </w:p>
    <w:p w:rsidP="00000000" w:rsidRPr="00000000" w:rsidR="00000000" w:rsidDel="00000000" w:rsidRDefault="00000000">
      <w:pPr>
        <w:numPr>
          <w:ilvl w:val="0"/>
          <w:numId w:val="1"/>
        </w:numPr>
        <w:ind w:left="720" w:hanging="359"/>
        <w:contextualSpacing w:val="1"/>
        <w:rPr>
          <w:rFonts w:cs="Calibri" w:hAnsi="Calibri" w:eastAsia="Calibri" w:ascii="Calibri"/>
          <w:sz w:val="24"/>
          <w:highlight w:val="white"/>
        </w:rPr>
      </w:pPr>
      <w:r w:rsidRPr="00000000" w:rsidR="00000000" w:rsidDel="00000000">
        <w:rPr>
          <w:rFonts w:cs="Calibri" w:hAnsi="Calibri" w:eastAsia="Calibri" w:ascii="Calibri"/>
          <w:sz w:val="24"/>
          <w:highlight w:val="white"/>
          <w:rtl w:val="0"/>
        </w:rPr>
        <w:t xml:space="preserve">Authorization and authentication - restricting what endpoint certain users can access</w:t>
      </w:r>
    </w:p>
    <w:p w:rsidP="00000000" w:rsidRPr="00000000" w:rsidR="00000000" w:rsidDel="00000000" w:rsidRDefault="00000000">
      <w:pPr>
        <w:numPr>
          <w:ilvl w:val="0"/>
          <w:numId w:val="1"/>
        </w:numPr>
        <w:ind w:left="720" w:hanging="359"/>
        <w:contextualSpacing w:val="1"/>
        <w:rPr>
          <w:rFonts w:cs="Calibri" w:hAnsi="Calibri" w:eastAsia="Calibri" w:ascii="Calibri"/>
          <w:sz w:val="24"/>
          <w:highlight w:val="white"/>
        </w:rPr>
      </w:pPr>
      <w:r w:rsidRPr="00000000" w:rsidR="00000000" w:rsidDel="00000000">
        <w:rPr>
          <w:rFonts w:cs="Calibri" w:hAnsi="Calibri" w:eastAsia="Calibri" w:ascii="Calibri"/>
          <w:sz w:val="24"/>
          <w:highlight w:val="white"/>
          <w:rtl w:val="0"/>
        </w:rPr>
        <w:t xml:space="preserve">Vision mission and values and the implementation guide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b w:val="1"/>
          <w:rtl w:val="0"/>
        </w:rPr>
        <w:t xml:space="preserve">Call Recording file #  </w:t>
      </w:r>
      <w:r w:rsidRPr="00000000" w:rsidR="00000000" w:rsidDel="00000000">
        <w:rPr>
          <w:rFonts w:cs="Calibri" w:hAnsi="Calibri" w:eastAsia="Calibri" w:ascii="Calibri"/>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b w:val="1"/>
          <w:rtl w:val="0"/>
        </w:rPr>
        <w:t xml:space="preserve">97444001</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Calibri" w:hAnsi="Calibri" w:eastAsia="Calibri" w:ascii="Calibri"/>
          <w:b w:val="1"/>
          <w:rtl w:val="0"/>
        </w:rPr>
        <w:t xml:space="preserve">Meeting Notes: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As both the Mule team and many of the Regenstrief team are unable to join due to urgent work taking priority, the agenda shifted to the work needed for the OpenHIM to meet current needs as driven by users, inc. within SA context.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i w:val="1"/>
          <w:rtl w:val="0"/>
        </w:rPr>
        <w:t xml:space="preserve">Security </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Must move away from self-signed certificates </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Although we can authenticate we also need to have authentication to ensure system users can access only those channels they need but not other channels </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Authorisation:</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1. Core to IL </w:t>
      </w:r>
    </w:p>
    <w:p w:rsidP="00000000" w:rsidRPr="00000000" w:rsidR="00000000" w:rsidDel="00000000" w:rsidRDefault="00000000">
      <w:pPr>
        <w:ind w:left="720" w:firstLine="0"/>
        <w:contextualSpacing w:val="0"/>
      </w:pPr>
      <w:r w:rsidRPr="00000000" w:rsidR="00000000" w:rsidDel="00000000">
        <w:rPr>
          <w:rFonts w:cs="Calibri" w:hAnsi="Calibri" w:eastAsia="Calibri" w:ascii="Calibri"/>
          <w:rtl w:val="0"/>
        </w:rPr>
        <w:t xml:space="preserve">IL deals with end points - web service end points for various components - and we need to    restrict access to these </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2.  within orchestrators </w:t>
      </w:r>
    </w:p>
    <w:p w:rsidP="00000000" w:rsidRPr="00000000" w:rsidR="00000000" w:rsidDel="00000000" w:rsidRDefault="00000000">
      <w:pPr>
        <w:ind w:left="720" w:firstLine="0"/>
        <w:contextualSpacing w:val="0"/>
      </w:pPr>
      <w:r w:rsidRPr="00000000" w:rsidR="00000000" w:rsidDel="00000000">
        <w:rPr>
          <w:rFonts w:cs="Calibri" w:hAnsi="Calibri" w:eastAsia="Calibri" w:ascii="Calibri"/>
          <w:rtl w:val="0"/>
        </w:rPr>
        <w:t xml:space="preserve">When an encounter is submitted (ID pf DR in message) has the authority to do this (only relevant to certain transactions) </w:t>
      </w:r>
    </w:p>
    <w:p w:rsidP="00000000" w:rsidRPr="00000000" w:rsidR="00000000" w:rsidDel="00000000" w:rsidRDefault="00000000">
      <w:pPr>
        <w:ind w:left="0" w:firstLine="720"/>
        <w:contextualSpacing w:val="0"/>
      </w:pPr>
      <w:r w:rsidRPr="00000000" w:rsidR="00000000" w:rsidDel="00000000">
        <w:rPr>
          <w:rFonts w:cs="Calibri" w:hAnsi="Calibri" w:eastAsia="Calibri" w:ascii="Calibri"/>
          <w:rtl w:val="0"/>
        </w:rPr>
        <w:t xml:space="preserve">Orchestrators should have the ability to check roles/permissions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SK - G3 application at Regenstrief does handle authorisation at provider level.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RC - Currently have an ALDAP database that allows any connection that supplies matching info to access (for system authentication not human users  e.g. a clinic)</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Could assign roles to those accounts within ALDAP database but may be too complex and have found this is a difficult process - may be better to store in a relational db or a NoSQL database</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HV - ALDAP may be useful to some implementers but could provide option for other db </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for legacy reasons?</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CF - In low-resource settings what are possibilities of having existing ALDAP db containing all apps that may share data?</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RC - Selected ALDAP initially because Mule ESB has features that plug into this easily </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Agree simplifying it is a good idea but how to do within Mule ESB</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Leads to another question: maybe should move away from Mule ESB as technology for the core </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Disadvantages: it Is fairly static / not dynamic  - not best suited to basic processes that should be configurable</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Advantages: Orchestration and transformation (adaptors)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RC - Thinking we should maybe change core to another technology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SK - Mirth has moved away from Mule ESB as well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Have ver 1.0 as core using Mule ESB and then could we move to a version 1.x with a new, slimmer core </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RC- Have already split the orch/mediators from the core </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One of the main reasons to not having done end pioint security is the diff of doing it in Mule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HV - Would we define a role, link to user and see if should access end points </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or</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should we want to try and filter docs based on user role?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CF - Think of it like an excel spreadsheet (matrix) with user vs. end points </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don’t think we need filters based on needs we have now </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Remember we will not be the org who will be having to manage / administer the system on long-term basis - needs to be simple and easy as possible to administer while meeting requirmenst</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Would like to be able to add system users </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The next step would be to dynamically allow addition/creation of end points in a running HIM </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This is offering </w:t>
      </w:r>
      <w:r w:rsidRPr="00000000" w:rsidR="00000000" w:rsidDel="00000000">
        <w:rPr>
          <w:rFonts w:cs="Calibri" w:hAnsi="Calibri" w:eastAsia="Calibri" w:ascii="Calibri"/>
          <w:b w:val="1"/>
          <w:rtl w:val="0"/>
        </w:rPr>
        <w:t xml:space="preserve">a very valuable service</w:t>
      </w:r>
      <w:r w:rsidRPr="00000000" w:rsidR="00000000" w:rsidDel="00000000">
        <w:rPr>
          <w:rFonts w:cs="Calibri" w:hAnsi="Calibri" w:eastAsia="Calibri" w:ascii="Calibri"/>
          <w:rtl w:val="0"/>
        </w:rPr>
        <w:t xml:space="preserve"> to potential users : Can authorise, authenticate, log and manage errors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RC - Agree, filtering by doc type falls into same area as authentication of specific providers/ human users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SK - Big step up to Mirth 2.0  inc:</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allows re-try of sending failed messages </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strike data from messages and store as metadata within channel </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is backward compatible </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Added a lot of new functionality / better performance </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Implemented it last week and still monitoring it (the free version)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SK - How do you propose having a secure connection from end point to HIM?</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HV - client won’t be connecting - using http </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issue we have is that self-signed certs being rejected by client libraries </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CF - won’t be losing the SSL line to HIM , just wanting to use cert from Thawte,Verisign instead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CF - Can channels in Mirth be restricted to various users?</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SK - think we can filter based on a tag - not sure if this can be used for authentication as well - could investigate </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KS - When we looked at Mirth a lot of the security features were only available in the paid version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CF - There is a huge need for this and need to look as to how we can add this to the roadmap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i w:val="1"/>
          <w:rtl w:val="0"/>
        </w:rPr>
        <w:t xml:space="preserve">Vision, Mission and Values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Need to provide a draft V,M,V early in the new year as well as an implementers’ guide </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Let’s consider this and what we would like to include </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RC - We can draft initial docs and send out for community to feedback for V,M,V</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Imp guide is more of a challenge for now - should contain elements that are agnostic of technologies used eg: security implications for IL etc.</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Can draft a table of contents for this </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Jembi team can look at next week when all in CT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i w:val="1"/>
          <w:rtl w:val="0"/>
        </w:rPr>
        <w:t xml:space="preserve">Connectathon </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RC - work is on track and InfoMan is up behind the OpenHIM (infoman actor in IHE profile) and call active service finder </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HV - Doing PR and FR validation using CSD- PR done and FR nearly done. Need to do more testing as have had some issues</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HV - asked which list to raise issues on? RC - use the architecture list as has reps from all communities </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Lynne creating test cases for CSD and should be 80% done by end of this month </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131126 Interoperability Layer Call Notes.docx</dc:title>
</cp:coreProperties>
</file>