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17338" w14:textId="77777777" w:rsidR="00906C8A" w:rsidRDefault="00906C8A" w:rsidP="005E5451">
      <w:pPr>
        <w:pStyle w:val="Title"/>
      </w:pPr>
      <w:bookmarkStart w:id="0" w:name="_GoBack"/>
      <w:bookmarkEnd w:id="0"/>
    </w:p>
    <w:p w14:paraId="788DFD63" w14:textId="77777777" w:rsidR="005E5451" w:rsidRPr="00906C8A" w:rsidRDefault="005E5451" w:rsidP="005E5451">
      <w:pPr>
        <w:pStyle w:val="Title"/>
        <w:rPr>
          <w:rFonts w:asciiTheme="minorHAnsi" w:hAnsiTheme="minorHAnsi" w:cstheme="minorHAnsi"/>
        </w:rPr>
      </w:pPr>
      <w:r w:rsidRPr="00906C8A">
        <w:rPr>
          <w:rFonts w:asciiTheme="minorHAnsi" w:hAnsiTheme="minorHAnsi" w:cstheme="minorHAnsi"/>
        </w:rPr>
        <w:t xml:space="preserve">IHE </w:t>
      </w:r>
      <w:r w:rsidR="00906C8A" w:rsidRPr="00906C8A">
        <w:rPr>
          <w:rFonts w:asciiTheme="minorHAnsi" w:hAnsiTheme="minorHAnsi" w:cstheme="minorHAnsi"/>
        </w:rPr>
        <w:t>Work I</w:t>
      </w:r>
      <w:r w:rsidR="00D47856" w:rsidRPr="00906C8A">
        <w:rPr>
          <w:rFonts w:asciiTheme="minorHAnsi" w:hAnsiTheme="minorHAnsi" w:cstheme="minorHAnsi"/>
        </w:rPr>
        <w:t>tem</w:t>
      </w:r>
      <w:r w:rsidRPr="00906C8A">
        <w:rPr>
          <w:rFonts w:asciiTheme="minorHAnsi" w:hAnsiTheme="minorHAnsi" w:cstheme="minorHAnsi"/>
        </w:rPr>
        <w:t xml:space="preserve"> Proposal</w:t>
      </w:r>
      <w:r w:rsidR="00B42FF5" w:rsidRPr="00906C8A">
        <w:rPr>
          <w:rFonts w:asciiTheme="minorHAnsi" w:hAnsiTheme="minorHAnsi" w:cstheme="minorHAnsi"/>
        </w:rPr>
        <w:t xml:space="preserve"> (</w:t>
      </w:r>
      <w:r w:rsidR="008B4AD1" w:rsidRPr="00906C8A">
        <w:rPr>
          <w:rFonts w:asciiTheme="minorHAnsi" w:hAnsiTheme="minorHAnsi" w:cstheme="minorHAnsi"/>
        </w:rPr>
        <w:t>Short</w:t>
      </w:r>
      <w:r w:rsidR="00B42FF5" w:rsidRPr="00906C8A">
        <w:rPr>
          <w:rFonts w:asciiTheme="minorHAnsi" w:hAnsiTheme="minorHAnsi" w:cstheme="minorHAnsi"/>
        </w:rPr>
        <w:t>)</w:t>
      </w:r>
    </w:p>
    <w:p w14:paraId="7A3EBB31" w14:textId="77777777" w:rsidR="00906C8A" w:rsidRPr="00906C8A" w:rsidRDefault="00906C8A" w:rsidP="005E5451">
      <w:pPr>
        <w:pStyle w:val="Title"/>
        <w:rPr>
          <w:rFonts w:asciiTheme="minorHAnsi" w:hAnsiTheme="minorHAnsi" w:cstheme="minorHAnsi"/>
          <w:sz w:val="10"/>
        </w:rPr>
      </w:pPr>
    </w:p>
    <w:p w14:paraId="53A04D4C" w14:textId="4E2FA5DF" w:rsidR="00CD10EA" w:rsidRPr="006A702C" w:rsidRDefault="00BC5D7C">
      <w:pPr>
        <w:pStyle w:val="Heading1"/>
        <w:rPr>
          <w:rFonts w:asciiTheme="minorHAnsi" w:hAnsiTheme="minorHAnsi" w:cstheme="minorHAnsi"/>
          <w:sz w:val="24"/>
        </w:rPr>
      </w:pPr>
      <w:r w:rsidRPr="00906C8A">
        <w:rPr>
          <w:rFonts w:asciiTheme="minorHAnsi" w:hAnsiTheme="minorHAnsi" w:cstheme="minorHAnsi"/>
        </w:rPr>
        <w:t xml:space="preserve">Proposed </w:t>
      </w:r>
      <w:r w:rsidR="00D47856" w:rsidRPr="00906C8A">
        <w:rPr>
          <w:rFonts w:asciiTheme="minorHAnsi" w:hAnsiTheme="minorHAnsi" w:cstheme="minorHAnsi"/>
        </w:rPr>
        <w:t>Work</w:t>
      </w:r>
      <w:r w:rsidR="00906C8A" w:rsidRPr="00906C8A">
        <w:rPr>
          <w:rFonts w:asciiTheme="minorHAnsi" w:hAnsiTheme="minorHAnsi" w:cstheme="minorHAnsi"/>
        </w:rPr>
        <w:t xml:space="preserve"> </w:t>
      </w:r>
      <w:r w:rsidR="00FF411A">
        <w:rPr>
          <w:rFonts w:asciiTheme="minorHAnsi" w:hAnsiTheme="minorHAnsi" w:cstheme="minorHAnsi"/>
        </w:rPr>
        <w:t>I</w:t>
      </w:r>
      <w:r w:rsidR="00D47856" w:rsidRPr="00906C8A">
        <w:rPr>
          <w:rFonts w:asciiTheme="minorHAnsi" w:hAnsiTheme="minorHAnsi" w:cstheme="minorHAnsi"/>
        </w:rPr>
        <w:t>tem</w:t>
      </w:r>
      <w:r w:rsidR="00CD10EA" w:rsidRPr="00906C8A">
        <w:rPr>
          <w:rFonts w:asciiTheme="minorHAnsi" w:hAnsiTheme="minorHAnsi" w:cstheme="minorHAnsi"/>
        </w:rPr>
        <w:t xml:space="preserve">: </w:t>
      </w:r>
      <w:r w:rsidR="00195AE4">
        <w:rPr>
          <w:rFonts w:asciiTheme="minorHAnsi" w:hAnsiTheme="minorHAnsi" w:cstheme="minorHAnsi"/>
          <w:b w:val="0"/>
          <w:sz w:val="24"/>
        </w:rPr>
        <w:t>Alerts T</w:t>
      </w:r>
      <w:r w:rsidR="00195AE4" w:rsidRPr="0045374A">
        <w:rPr>
          <w:rFonts w:asciiTheme="minorHAnsi" w:hAnsiTheme="minorHAnsi" w:cstheme="minorHAnsi"/>
          <w:b w:val="0"/>
          <w:sz w:val="24"/>
        </w:rPr>
        <w:t>argeted</w:t>
      </w:r>
      <w:r w:rsidR="00195AE4">
        <w:rPr>
          <w:rFonts w:asciiTheme="minorHAnsi" w:hAnsiTheme="minorHAnsi" w:cstheme="minorHAnsi"/>
          <w:b w:val="0"/>
          <w:sz w:val="24"/>
        </w:rPr>
        <w:t xml:space="preserve"> at </w:t>
      </w:r>
      <w:r w:rsidR="0045374A">
        <w:rPr>
          <w:rFonts w:asciiTheme="minorHAnsi" w:hAnsiTheme="minorHAnsi" w:cstheme="minorHAnsi"/>
          <w:b w:val="0"/>
          <w:sz w:val="24"/>
        </w:rPr>
        <w:t>Human</w:t>
      </w:r>
      <w:r w:rsidR="00195AE4">
        <w:rPr>
          <w:rFonts w:asciiTheme="minorHAnsi" w:hAnsiTheme="minorHAnsi" w:cstheme="minorHAnsi"/>
          <w:b w:val="0"/>
          <w:sz w:val="24"/>
        </w:rPr>
        <w:t>s</w:t>
      </w:r>
      <w:r w:rsidR="0045374A">
        <w:rPr>
          <w:rFonts w:asciiTheme="minorHAnsi" w:hAnsiTheme="minorHAnsi" w:cstheme="minorHAnsi"/>
          <w:b w:val="0"/>
          <w:sz w:val="24"/>
        </w:rPr>
        <w:t xml:space="preserve"> </w:t>
      </w:r>
      <w:r w:rsidR="0053116A">
        <w:rPr>
          <w:rFonts w:asciiTheme="minorHAnsi" w:hAnsiTheme="minorHAnsi" w:cstheme="minorHAnsi"/>
          <w:b w:val="0"/>
          <w:sz w:val="24"/>
        </w:rPr>
        <w:t>(@@</w:t>
      </w:r>
      <w:r w:rsidR="00195AE4">
        <w:rPr>
          <w:rFonts w:asciiTheme="minorHAnsi" w:hAnsiTheme="minorHAnsi" w:cstheme="minorHAnsi"/>
          <w:b w:val="0"/>
          <w:sz w:val="24"/>
        </w:rPr>
        <w:t>H)</w:t>
      </w:r>
    </w:p>
    <w:p w14:paraId="47C2383F" w14:textId="77777777" w:rsidR="00CD10EA" w:rsidRPr="006A702C" w:rsidRDefault="00BC5D7C" w:rsidP="00C304C5">
      <w:pPr>
        <w:spacing w:before="0" w:after="0"/>
        <w:ind w:left="360"/>
        <w:rPr>
          <w:rFonts w:asciiTheme="minorHAnsi" w:hAnsiTheme="minorHAnsi" w:cstheme="minorHAnsi"/>
        </w:rPr>
      </w:pPr>
      <w:r w:rsidRPr="006A702C">
        <w:rPr>
          <w:rFonts w:asciiTheme="minorHAnsi" w:hAnsiTheme="minorHAnsi" w:cstheme="minorHAnsi"/>
        </w:rPr>
        <w:t>Proposal Editor</w:t>
      </w:r>
      <w:r w:rsidR="00CD10EA" w:rsidRPr="006A702C">
        <w:rPr>
          <w:rFonts w:asciiTheme="minorHAnsi" w:hAnsiTheme="minorHAnsi" w:cstheme="minorHAnsi"/>
        </w:rPr>
        <w:t xml:space="preserve">: </w:t>
      </w:r>
      <w:r w:rsidR="0045374A">
        <w:rPr>
          <w:rFonts w:asciiTheme="minorHAnsi" w:hAnsiTheme="minorHAnsi" w:cstheme="minorHAnsi"/>
        </w:rPr>
        <w:t>Carl Leitner &lt;cleitner@intrahealth.org&gt;</w:t>
      </w:r>
    </w:p>
    <w:p w14:paraId="681FD4CD" w14:textId="045EDD0E" w:rsidR="00EF3851" w:rsidRPr="006A702C" w:rsidRDefault="00D47856" w:rsidP="00C304C5">
      <w:pPr>
        <w:spacing w:before="0" w:after="0"/>
        <w:ind w:left="360"/>
        <w:rPr>
          <w:rFonts w:asciiTheme="minorHAnsi" w:hAnsiTheme="minorHAnsi" w:cstheme="minorHAnsi"/>
        </w:rPr>
      </w:pPr>
      <w:r w:rsidRPr="006A702C">
        <w:rPr>
          <w:rFonts w:asciiTheme="minorHAnsi" w:hAnsiTheme="minorHAnsi" w:cstheme="minorHAnsi"/>
        </w:rPr>
        <w:t>Work</w:t>
      </w:r>
      <w:r w:rsidR="00906C8A" w:rsidRPr="006A702C">
        <w:rPr>
          <w:rFonts w:asciiTheme="minorHAnsi" w:hAnsiTheme="minorHAnsi" w:cstheme="minorHAnsi"/>
        </w:rPr>
        <w:t xml:space="preserve"> </w:t>
      </w:r>
      <w:r w:rsidRPr="006A702C">
        <w:rPr>
          <w:rFonts w:asciiTheme="minorHAnsi" w:hAnsiTheme="minorHAnsi" w:cstheme="minorHAnsi"/>
        </w:rPr>
        <w:t xml:space="preserve">item Editor: </w:t>
      </w:r>
      <w:r w:rsidR="00EF3851">
        <w:rPr>
          <w:rFonts w:asciiTheme="minorHAnsi" w:hAnsiTheme="minorHAnsi" w:cstheme="minorHAnsi"/>
        </w:rPr>
        <w:t xml:space="preserve">Carl Leitner </w:t>
      </w:r>
      <w:hyperlink r:id="rId8" w:history="1">
        <w:r w:rsidR="00EF3851" w:rsidRPr="00811CBA">
          <w:rPr>
            <w:rStyle w:val="Hyperlink"/>
            <w:rFonts w:asciiTheme="minorHAnsi" w:hAnsiTheme="minorHAnsi" w:cstheme="minorHAnsi"/>
          </w:rPr>
          <w:t>cleitner@intrahealth.org</w:t>
        </w:r>
      </w:hyperlink>
      <w:r w:rsidR="00EF3851">
        <w:rPr>
          <w:rFonts w:asciiTheme="minorHAnsi" w:hAnsiTheme="minorHAnsi" w:cstheme="minorHAnsi"/>
        </w:rPr>
        <w:t xml:space="preserve"> / OpenHIE Community Members</w:t>
      </w:r>
    </w:p>
    <w:p w14:paraId="44EB218B" w14:textId="12C9F099" w:rsidR="00CD10EA" w:rsidRPr="006A702C" w:rsidRDefault="00BC5D7C" w:rsidP="00C304C5">
      <w:pPr>
        <w:spacing w:before="0" w:after="0"/>
        <w:ind w:left="360"/>
        <w:rPr>
          <w:rFonts w:asciiTheme="minorHAnsi" w:hAnsiTheme="minorHAnsi" w:cstheme="minorHAnsi"/>
        </w:rPr>
      </w:pPr>
      <w:r w:rsidRPr="006A702C">
        <w:rPr>
          <w:rFonts w:asciiTheme="minorHAnsi" w:hAnsiTheme="minorHAnsi" w:cstheme="minorHAnsi"/>
        </w:rPr>
        <w:t xml:space="preserve">Date: </w:t>
      </w:r>
      <w:r w:rsidR="0045374A">
        <w:rPr>
          <w:rFonts w:asciiTheme="minorHAnsi" w:hAnsiTheme="minorHAnsi" w:cstheme="minorHAnsi"/>
        </w:rPr>
        <w:t xml:space="preserve"> Sept 26, 2014</w:t>
      </w:r>
    </w:p>
    <w:p w14:paraId="0B72A8B8" w14:textId="77777777" w:rsidR="00CD10EA" w:rsidRPr="006A702C" w:rsidRDefault="0045374A" w:rsidP="00C304C5">
      <w:pPr>
        <w:spacing w:before="0" w:after="0"/>
        <w:ind w:left="360"/>
        <w:rPr>
          <w:rFonts w:asciiTheme="minorHAnsi" w:hAnsiTheme="minorHAnsi" w:cstheme="minorHAnsi"/>
        </w:rPr>
      </w:pPr>
      <w:r>
        <w:rPr>
          <w:rFonts w:asciiTheme="minorHAnsi" w:hAnsiTheme="minorHAnsi" w:cstheme="minorHAnsi"/>
        </w:rPr>
        <w:t>Version: 1.0</w:t>
      </w:r>
    </w:p>
    <w:p w14:paraId="48BF43E7" w14:textId="77777777" w:rsidR="006C490F" w:rsidRPr="006A702C" w:rsidRDefault="0045374A" w:rsidP="00C304C5">
      <w:pPr>
        <w:spacing w:before="0" w:after="0"/>
        <w:ind w:left="360"/>
        <w:rPr>
          <w:rFonts w:asciiTheme="minorHAnsi" w:hAnsiTheme="minorHAnsi" w:cstheme="minorHAnsi"/>
        </w:rPr>
      </w:pPr>
      <w:r>
        <w:rPr>
          <w:rFonts w:asciiTheme="minorHAnsi" w:hAnsiTheme="minorHAnsi" w:cstheme="minorHAnsi"/>
        </w:rPr>
        <w:t>Domain: ITI</w:t>
      </w:r>
    </w:p>
    <w:p w14:paraId="6C9CE36F" w14:textId="77777777" w:rsidR="00CD10EA" w:rsidRPr="00906C8A" w:rsidRDefault="008B4AD1">
      <w:pPr>
        <w:pStyle w:val="Heading1"/>
        <w:rPr>
          <w:rFonts w:asciiTheme="minorHAnsi" w:hAnsiTheme="minorHAnsi" w:cstheme="minorHAnsi"/>
        </w:rPr>
      </w:pPr>
      <w:r w:rsidRPr="00906C8A">
        <w:rPr>
          <w:rFonts w:asciiTheme="minorHAnsi" w:hAnsiTheme="minorHAnsi" w:cstheme="minorHAnsi"/>
        </w:rPr>
        <w:t>The Problem</w:t>
      </w:r>
    </w:p>
    <w:p w14:paraId="551EF43C" w14:textId="3054261D" w:rsidR="00673740" w:rsidRPr="00673740" w:rsidRDefault="00673740" w:rsidP="00673740">
      <w:pPr>
        <w:ind w:left="360"/>
        <w:rPr>
          <w:rFonts w:ascii="Times" w:hAnsi="Times"/>
          <w:sz w:val="20"/>
          <w:szCs w:val="20"/>
        </w:rPr>
      </w:pPr>
      <w:r w:rsidRPr="00673740">
        <w:rPr>
          <w:rFonts w:ascii="Calibri" w:hAnsi="Calibri"/>
          <w:color w:val="000000"/>
        </w:rPr>
        <w:t xml:space="preserve">Within a health enterprise there are often multiple registries of humans (e.g. client registry, facility/organizational registry and health worker registry).  In addition, there are multiple actors that wish either to produce alerts and messages targeted at humans or to render said alert or message and present </w:t>
      </w:r>
      <w:r w:rsidR="00BE677E">
        <w:rPr>
          <w:rFonts w:ascii="Calibri" w:hAnsi="Calibri"/>
          <w:color w:val="000000"/>
        </w:rPr>
        <w:t xml:space="preserve">it </w:t>
      </w:r>
      <w:r w:rsidRPr="00673740">
        <w:rPr>
          <w:rFonts w:ascii="Calibri" w:hAnsi="Calibri"/>
          <w:color w:val="000000"/>
        </w:rPr>
        <w:t>to a human to initiate a workflow.   A few key characteristics:</w:t>
      </w:r>
    </w:p>
    <w:p w14:paraId="1F8C85AE" w14:textId="77777777" w:rsidR="00673740" w:rsidRPr="00673740" w:rsidRDefault="00673740" w:rsidP="00673740">
      <w:pPr>
        <w:numPr>
          <w:ilvl w:val="0"/>
          <w:numId w:val="33"/>
        </w:numPr>
        <w:spacing w:before="0" w:after="0"/>
        <w:textAlignment w:val="baseline"/>
        <w:rPr>
          <w:rFonts w:ascii="Calibri" w:hAnsi="Calibri"/>
          <w:color w:val="000000"/>
        </w:rPr>
      </w:pPr>
      <w:r w:rsidRPr="00673740">
        <w:rPr>
          <w:rFonts w:ascii="Calibri" w:hAnsi="Calibri"/>
          <w:color w:val="000000"/>
        </w:rPr>
        <w:t xml:space="preserve">the messages may or may not contain PHI (e.g. clinical vs public health/health systems management) </w:t>
      </w:r>
    </w:p>
    <w:p w14:paraId="6CF11C8E" w14:textId="3159DEF6" w:rsidR="00673740" w:rsidRPr="00673740" w:rsidRDefault="00673740" w:rsidP="00673740">
      <w:pPr>
        <w:numPr>
          <w:ilvl w:val="0"/>
          <w:numId w:val="33"/>
        </w:numPr>
        <w:spacing w:before="0" w:after="0"/>
        <w:textAlignment w:val="baseline"/>
        <w:rPr>
          <w:rFonts w:ascii="Calibri" w:hAnsi="Calibri"/>
          <w:color w:val="000000"/>
        </w:rPr>
      </w:pPr>
      <w:r w:rsidRPr="00673740">
        <w:rPr>
          <w:rFonts w:ascii="Calibri" w:hAnsi="Calibri"/>
          <w:color w:val="000000"/>
        </w:rPr>
        <w:t>at time of publication, the final recipient list may not be known (however search parameters against a human registry are known</w:t>
      </w:r>
      <w:r w:rsidR="00BE677E">
        <w:rPr>
          <w:rFonts w:ascii="Calibri" w:hAnsi="Calibri"/>
          <w:color w:val="000000"/>
        </w:rPr>
        <w:t xml:space="preserve"> e.g. ‘all Nurses in district X’</w:t>
      </w:r>
      <w:r w:rsidRPr="00673740">
        <w:rPr>
          <w:rFonts w:ascii="Calibri" w:hAnsi="Calibri"/>
          <w:color w:val="000000"/>
        </w:rPr>
        <w:t xml:space="preserve">) </w:t>
      </w:r>
    </w:p>
    <w:p w14:paraId="78E16433" w14:textId="77777777" w:rsidR="00673740" w:rsidRPr="00673740" w:rsidRDefault="00673740" w:rsidP="00673740">
      <w:pPr>
        <w:numPr>
          <w:ilvl w:val="0"/>
          <w:numId w:val="33"/>
        </w:numPr>
        <w:spacing w:before="0" w:after="0"/>
        <w:textAlignment w:val="baseline"/>
        <w:rPr>
          <w:rFonts w:ascii="Calibri" w:hAnsi="Calibri"/>
          <w:color w:val="000000"/>
        </w:rPr>
      </w:pPr>
      <w:r w:rsidRPr="00673740">
        <w:rPr>
          <w:rFonts w:ascii="Calibri" w:hAnsi="Calibri"/>
          <w:color w:val="000000"/>
        </w:rPr>
        <w:t xml:space="preserve">the publisher of an alert should not need to know the business logic behind delivery of the message and multiple means of human interaction (SMS, cell, email, IVR, interaction with point of care system, </w:t>
      </w:r>
      <w:proofErr w:type="spellStart"/>
      <w:r w:rsidRPr="00673740">
        <w:rPr>
          <w:rFonts w:ascii="Calibri" w:hAnsi="Calibri"/>
          <w:color w:val="000000"/>
        </w:rPr>
        <w:t>FaceBook</w:t>
      </w:r>
      <w:proofErr w:type="spellEnd"/>
      <w:r w:rsidRPr="00673740">
        <w:rPr>
          <w:rFonts w:ascii="Calibri" w:hAnsi="Calibri"/>
          <w:color w:val="000000"/>
        </w:rPr>
        <w:t>) may be desired  </w:t>
      </w:r>
    </w:p>
    <w:p w14:paraId="79CDF907" w14:textId="77777777" w:rsidR="00673740" w:rsidRPr="00673740" w:rsidRDefault="00673740" w:rsidP="00673740">
      <w:pPr>
        <w:numPr>
          <w:ilvl w:val="0"/>
          <w:numId w:val="33"/>
        </w:numPr>
        <w:spacing w:before="0" w:after="0"/>
        <w:textAlignment w:val="baseline"/>
        <w:rPr>
          <w:rFonts w:ascii="Calibri" w:hAnsi="Calibri"/>
          <w:color w:val="000000"/>
        </w:rPr>
      </w:pPr>
      <w:r w:rsidRPr="00673740">
        <w:rPr>
          <w:rFonts w:ascii="Calibri" w:hAnsi="Calibri"/>
          <w:color w:val="000000"/>
        </w:rPr>
        <w:t>the message can be rendered by any number of systems but no central way to determine if message has already been delivered  </w:t>
      </w:r>
    </w:p>
    <w:p w14:paraId="6DD76F29" w14:textId="77777777" w:rsidR="00673740" w:rsidRPr="00673740" w:rsidRDefault="00673740" w:rsidP="00673740">
      <w:pPr>
        <w:numPr>
          <w:ilvl w:val="0"/>
          <w:numId w:val="33"/>
        </w:numPr>
        <w:spacing w:before="0" w:after="0"/>
        <w:textAlignment w:val="baseline"/>
        <w:rPr>
          <w:rFonts w:ascii="Calibri" w:hAnsi="Calibri"/>
          <w:color w:val="000000"/>
        </w:rPr>
      </w:pPr>
      <w:r w:rsidRPr="00673740">
        <w:rPr>
          <w:rFonts w:ascii="Calibri" w:hAnsi="Calibri"/>
          <w:color w:val="000000"/>
        </w:rPr>
        <w:t xml:space="preserve">the desired content of a message can vary widely among publishers of message </w:t>
      </w:r>
    </w:p>
    <w:p w14:paraId="7CD06E34" w14:textId="77777777" w:rsidR="00673740" w:rsidRPr="00673740" w:rsidRDefault="00673740" w:rsidP="00673740">
      <w:pPr>
        <w:numPr>
          <w:ilvl w:val="0"/>
          <w:numId w:val="33"/>
        </w:numPr>
        <w:spacing w:before="0" w:after="0"/>
        <w:textAlignment w:val="baseline"/>
        <w:rPr>
          <w:rFonts w:ascii="Calibri" w:hAnsi="Calibri"/>
          <w:color w:val="000000"/>
        </w:rPr>
      </w:pPr>
      <w:r w:rsidRPr="00673740">
        <w:rPr>
          <w:rFonts w:ascii="Calibri" w:hAnsi="Calibri"/>
          <w:color w:val="000000"/>
        </w:rPr>
        <w:t>some message are intended to be delivered immediately (e.g. emergency response) while others are intended for consumption at some point during a health worker’s interaction with a point of care system</w:t>
      </w:r>
    </w:p>
    <w:p w14:paraId="6320B9E6" w14:textId="77777777" w:rsidR="00673740" w:rsidRPr="00673740" w:rsidRDefault="00673740" w:rsidP="00673740">
      <w:pPr>
        <w:numPr>
          <w:ilvl w:val="0"/>
          <w:numId w:val="33"/>
        </w:numPr>
        <w:spacing w:before="0" w:after="0"/>
        <w:textAlignment w:val="baseline"/>
        <w:rPr>
          <w:rFonts w:ascii="Calibri" w:hAnsi="Calibri"/>
          <w:color w:val="000000"/>
        </w:rPr>
      </w:pPr>
      <w:r w:rsidRPr="00673740">
        <w:rPr>
          <w:rFonts w:ascii="Calibri" w:hAnsi="Calibri"/>
          <w:color w:val="000000"/>
        </w:rPr>
        <w:t>messages can be delivered either to health workers or subjects of care</w:t>
      </w:r>
    </w:p>
    <w:p w14:paraId="0884361F" w14:textId="7B3D2B09" w:rsidR="00960D82" w:rsidRPr="003E4FC5" w:rsidRDefault="00673740" w:rsidP="003E4FC5">
      <w:pPr>
        <w:ind w:left="360"/>
        <w:rPr>
          <w:rFonts w:ascii="Times" w:hAnsi="Times"/>
          <w:sz w:val="20"/>
          <w:szCs w:val="20"/>
        </w:rPr>
      </w:pPr>
      <w:r w:rsidRPr="00673740">
        <w:rPr>
          <w:rFonts w:ascii="Calibri" w:hAnsi="Calibri"/>
          <w:color w:val="000000"/>
        </w:rPr>
        <w:t>There is currently no standard for message brokering with a health enterprise.  Having a standardized messaging broker reduces system complexity between the large sets of message publishers and alert consumers.</w:t>
      </w:r>
    </w:p>
    <w:p w14:paraId="06F70D19" w14:textId="77777777" w:rsidR="00CD10EA" w:rsidRPr="00906C8A" w:rsidRDefault="008B4AD1">
      <w:pPr>
        <w:pStyle w:val="Heading1"/>
        <w:rPr>
          <w:rFonts w:asciiTheme="minorHAnsi" w:hAnsiTheme="minorHAnsi" w:cstheme="minorHAnsi"/>
        </w:rPr>
      </w:pPr>
      <w:r w:rsidRPr="00906C8A">
        <w:rPr>
          <w:rFonts w:asciiTheme="minorHAnsi" w:hAnsiTheme="minorHAnsi" w:cstheme="minorHAnsi"/>
        </w:rPr>
        <w:lastRenderedPageBreak/>
        <w:t>Key Use Case</w:t>
      </w:r>
    </w:p>
    <w:p w14:paraId="2A5243FE" w14:textId="77777777" w:rsidR="00673740" w:rsidRDefault="00673740" w:rsidP="00673740">
      <w:pPr>
        <w:pStyle w:val="NormalWeb"/>
        <w:spacing w:before="0" w:beforeAutospacing="0" w:after="0" w:afterAutospacing="0"/>
        <w:ind w:left="360"/>
      </w:pPr>
      <w:r>
        <w:rPr>
          <w:rFonts w:ascii="Calibri" w:hAnsi="Calibri"/>
          <w:color w:val="000000"/>
          <w:sz w:val="24"/>
          <w:szCs w:val="24"/>
          <w:u w:val="single"/>
        </w:rPr>
        <w:t>Alert targeted to explicit list of health workers:  </w:t>
      </w:r>
      <w:r>
        <w:rPr>
          <w:rFonts w:ascii="Calibri" w:hAnsi="Calibri"/>
          <w:color w:val="000000"/>
          <w:sz w:val="24"/>
          <w:szCs w:val="24"/>
        </w:rPr>
        <w:t>An alert is targeted to a specific list of health workers concerning a recall notification to three clinicians known to have administered a drug. No subject of care is identified in this message.</w:t>
      </w:r>
    </w:p>
    <w:p w14:paraId="31072757" w14:textId="77777777" w:rsidR="00673740" w:rsidRDefault="00673740" w:rsidP="00673740">
      <w:pPr>
        <w:pStyle w:val="NormalWeb"/>
        <w:spacing w:before="0" w:beforeAutospacing="0" w:after="0" w:afterAutospacing="0"/>
        <w:ind w:left="360"/>
      </w:pPr>
      <w:r>
        <w:rPr>
          <w:rFonts w:ascii="Calibri" w:hAnsi="Calibri"/>
          <w:color w:val="000000"/>
          <w:sz w:val="24"/>
          <w:szCs w:val="24"/>
          <w:u w:val="single"/>
        </w:rPr>
        <w:t>Alert targeted to one health workers, about a specific patient:  </w:t>
      </w:r>
      <w:r>
        <w:rPr>
          <w:rFonts w:ascii="Calibri" w:hAnsi="Calibri"/>
          <w:color w:val="000000"/>
          <w:sz w:val="24"/>
          <w:szCs w:val="24"/>
        </w:rPr>
        <w:t>This example illustrates an alert generated by an ICP workflow host targeted at a specific health worker (assigned to the patient) about a specific subject of care. Note</w:t>
      </w:r>
      <w:proofErr w:type="gramStart"/>
      <w:r>
        <w:rPr>
          <w:rFonts w:ascii="Calibri" w:hAnsi="Calibri"/>
          <w:color w:val="000000"/>
          <w:sz w:val="24"/>
          <w:szCs w:val="24"/>
        </w:rPr>
        <w:t>,</w:t>
      </w:r>
      <w:proofErr w:type="gramEnd"/>
      <w:r>
        <w:rPr>
          <w:rFonts w:ascii="Calibri" w:hAnsi="Calibri"/>
          <w:color w:val="000000"/>
          <w:sz w:val="24"/>
          <w:szCs w:val="24"/>
        </w:rPr>
        <w:t xml:space="preserve"> an applicable use case could also be that the alert is about a subject of care sans targeted recipient (i.e. anyone who sees this patient please do X).</w:t>
      </w:r>
    </w:p>
    <w:p w14:paraId="7A7CF3B1" w14:textId="77777777" w:rsidR="00673740" w:rsidRDefault="00673740" w:rsidP="00673740">
      <w:pPr>
        <w:pStyle w:val="NormalWeb"/>
        <w:spacing w:before="0" w:beforeAutospacing="0" w:after="0" w:afterAutospacing="0"/>
        <w:ind w:left="360"/>
      </w:pPr>
      <w:r>
        <w:rPr>
          <w:rFonts w:ascii="Calibri" w:hAnsi="Calibri"/>
          <w:color w:val="000000"/>
          <w:sz w:val="24"/>
          <w:szCs w:val="24"/>
          <w:u w:val="single"/>
        </w:rPr>
        <w:t xml:space="preserve">Alert targeted to a health facility in a geographic location: </w:t>
      </w:r>
      <w:r>
        <w:rPr>
          <w:rFonts w:ascii="Calibri" w:hAnsi="Calibri"/>
          <w:color w:val="000000"/>
          <w:sz w:val="24"/>
          <w:szCs w:val="24"/>
        </w:rPr>
        <w:t xml:space="preserve"> Alert generated by a CDSS is intended to be sent to all outpatient care facilities in Chapel Hill (which have contact information in a facility/organizational directory). </w:t>
      </w:r>
    </w:p>
    <w:p w14:paraId="269DCB42" w14:textId="336A9F3F" w:rsidR="00673740" w:rsidRDefault="00673740" w:rsidP="00673740">
      <w:pPr>
        <w:pStyle w:val="NormalWeb"/>
        <w:spacing w:before="0" w:beforeAutospacing="0" w:after="0" w:afterAutospacing="0"/>
        <w:ind w:left="360"/>
      </w:pPr>
      <w:r>
        <w:rPr>
          <w:rFonts w:ascii="Calibri" w:hAnsi="Calibri"/>
          <w:color w:val="000000"/>
          <w:sz w:val="24"/>
          <w:szCs w:val="24"/>
          <w:u w:val="single"/>
        </w:rPr>
        <w:t>Cost Reduction Incentives:</w:t>
      </w:r>
      <w:r>
        <w:rPr>
          <w:rFonts w:ascii="Calibri" w:hAnsi="Calibri"/>
          <w:color w:val="000000"/>
          <w:sz w:val="24"/>
          <w:szCs w:val="24"/>
        </w:rPr>
        <w:t xml:space="preserve"> A health network (such as a ministry of health) may obtain subsidized rates from a Mobile Network Operator (MNO).  The various health services business units utilize SMS based messaging workflows, the health network wish to reduce cost by allowing various business domains to use the subsidized line from the MNO to reduce costs.  </w:t>
      </w:r>
    </w:p>
    <w:p w14:paraId="0E8B637E" w14:textId="77777777" w:rsidR="00673740" w:rsidRDefault="00673740" w:rsidP="00673740">
      <w:pPr>
        <w:pStyle w:val="NormalWeb"/>
        <w:spacing w:before="0" w:beforeAutospacing="0" w:after="0" w:afterAutospacing="0"/>
        <w:ind w:left="360"/>
      </w:pPr>
      <w:r>
        <w:rPr>
          <w:rFonts w:ascii="Calibri" w:hAnsi="Calibri"/>
          <w:color w:val="000000"/>
          <w:sz w:val="24"/>
          <w:szCs w:val="24"/>
          <w:u w:val="single"/>
        </w:rPr>
        <w:t>Alert targeted at a patient cohort:</w:t>
      </w:r>
      <w:r>
        <w:rPr>
          <w:rFonts w:ascii="Calibri" w:hAnsi="Calibri"/>
          <w:color w:val="000000"/>
          <w:sz w:val="24"/>
          <w:szCs w:val="24"/>
        </w:rPr>
        <w:t xml:space="preserve">  An alert is targeted at all female patients between ages 18-40 in a certain district asking them to begin a survey on the availability and quality of MCH services in their district.</w:t>
      </w:r>
    </w:p>
    <w:p w14:paraId="24E29CE4" w14:textId="77777777" w:rsidR="00BC69BB" w:rsidRPr="00906C8A" w:rsidRDefault="00E12C05" w:rsidP="00BC69BB">
      <w:pPr>
        <w:pStyle w:val="Heading1"/>
        <w:rPr>
          <w:rFonts w:asciiTheme="minorHAnsi" w:hAnsiTheme="minorHAnsi" w:cstheme="minorHAnsi"/>
        </w:rPr>
      </w:pPr>
      <w:r w:rsidRPr="00906C8A">
        <w:rPr>
          <w:rFonts w:asciiTheme="minorHAnsi" w:hAnsiTheme="minorHAnsi" w:cstheme="minorHAnsi"/>
        </w:rPr>
        <w:t>Standards &amp; Systems</w:t>
      </w:r>
    </w:p>
    <w:p w14:paraId="47A00975" w14:textId="77777777" w:rsidR="00673740" w:rsidRDefault="00673740" w:rsidP="00673740">
      <w:pPr>
        <w:pStyle w:val="NormalWeb"/>
        <w:spacing w:before="120" w:beforeAutospacing="0" w:after="120" w:afterAutospacing="0"/>
        <w:ind w:left="360"/>
      </w:pPr>
      <w:r>
        <w:rPr>
          <w:rFonts w:ascii="Calibri" w:hAnsi="Calibri"/>
          <w:color w:val="000000"/>
          <w:sz w:val="24"/>
          <w:szCs w:val="24"/>
        </w:rPr>
        <w:t xml:space="preserve">Related Standards: </w:t>
      </w:r>
    </w:p>
    <w:p w14:paraId="6197BA99" w14:textId="77777777" w:rsidR="00673740" w:rsidRDefault="00673740" w:rsidP="00673740">
      <w:pPr>
        <w:pStyle w:val="NormalWeb"/>
        <w:numPr>
          <w:ilvl w:val="0"/>
          <w:numId w:val="34"/>
        </w:numPr>
        <w:spacing w:before="0" w:beforeAutospacing="0" w:after="0" w:afterAutospacing="0"/>
        <w:textAlignment w:val="baseline"/>
        <w:rPr>
          <w:rFonts w:ascii="Calibri" w:hAnsi="Calibri"/>
          <w:color w:val="000000"/>
          <w:sz w:val="24"/>
          <w:szCs w:val="24"/>
        </w:rPr>
      </w:pPr>
      <w:r>
        <w:rPr>
          <w:rFonts w:ascii="Calibri" w:hAnsi="Calibri"/>
          <w:color w:val="000000"/>
          <w:sz w:val="24"/>
          <w:szCs w:val="24"/>
        </w:rPr>
        <w:t>Code Systems/Value Sets: SVS, CTS2, FHIR Value Set</w:t>
      </w:r>
    </w:p>
    <w:p w14:paraId="14DE6B68" w14:textId="77777777" w:rsidR="00673740" w:rsidRDefault="00673740" w:rsidP="00673740">
      <w:pPr>
        <w:pStyle w:val="NormalWeb"/>
        <w:numPr>
          <w:ilvl w:val="0"/>
          <w:numId w:val="34"/>
        </w:numPr>
        <w:spacing w:before="0" w:beforeAutospacing="0" w:after="0" w:afterAutospacing="0"/>
        <w:textAlignment w:val="baseline"/>
        <w:rPr>
          <w:rFonts w:ascii="Calibri" w:hAnsi="Calibri"/>
          <w:color w:val="000000"/>
          <w:sz w:val="24"/>
          <w:szCs w:val="24"/>
        </w:rPr>
      </w:pPr>
      <w:r>
        <w:rPr>
          <w:rFonts w:ascii="Times New Roman" w:hAnsi="Times New Roman"/>
          <w:color w:val="000000"/>
          <w:sz w:val="24"/>
          <w:szCs w:val="24"/>
        </w:rPr>
        <w:t>FHIR DTSU ( Alert, Practitioner, Patient, Location, Value Set )</w:t>
      </w:r>
    </w:p>
    <w:p w14:paraId="33CB36DE" w14:textId="77777777" w:rsidR="00673740" w:rsidRDefault="00673740" w:rsidP="00673740">
      <w:pPr>
        <w:pStyle w:val="NormalWeb"/>
        <w:numPr>
          <w:ilvl w:val="0"/>
          <w:numId w:val="34"/>
        </w:numPr>
        <w:spacing w:before="0" w:beforeAutospacing="0" w:after="0" w:afterAutospacing="0"/>
        <w:textAlignment w:val="baseline"/>
        <w:rPr>
          <w:rFonts w:ascii="Calibri" w:hAnsi="Calibri"/>
          <w:color w:val="000000"/>
          <w:sz w:val="24"/>
          <w:szCs w:val="24"/>
        </w:rPr>
      </w:pPr>
      <w:r>
        <w:rPr>
          <w:rFonts w:ascii="Times New Roman" w:hAnsi="Times New Roman"/>
          <w:color w:val="000000"/>
          <w:sz w:val="24"/>
          <w:szCs w:val="24"/>
        </w:rPr>
        <w:t>DIRECT, CAP, CDA, ALMAS, IXS</w:t>
      </w:r>
    </w:p>
    <w:p w14:paraId="1604C46F" w14:textId="77777777" w:rsidR="00673740" w:rsidRDefault="00673740" w:rsidP="00673740">
      <w:pPr>
        <w:pStyle w:val="NormalWeb"/>
        <w:spacing w:before="120" w:beforeAutospacing="0" w:after="120" w:afterAutospacing="0"/>
        <w:ind w:left="360"/>
      </w:pPr>
      <w:r>
        <w:rPr>
          <w:rFonts w:ascii="Times New Roman" w:hAnsi="Times New Roman"/>
          <w:color w:val="000000"/>
          <w:sz w:val="24"/>
          <w:szCs w:val="24"/>
        </w:rPr>
        <w:t>Potential existing systems involved include:</w:t>
      </w:r>
    </w:p>
    <w:p w14:paraId="4FF08B5F" w14:textId="48AB2560" w:rsidR="00673740" w:rsidRDefault="00673740" w:rsidP="00673740">
      <w:pPr>
        <w:pStyle w:val="NormalWeb"/>
        <w:numPr>
          <w:ilvl w:val="0"/>
          <w:numId w:val="35"/>
        </w:numPr>
        <w:spacing w:before="0" w:beforeAutospacing="0" w:after="0" w:afterAutospacing="0"/>
        <w:ind w:left="1080"/>
        <w:textAlignment w:val="baseline"/>
        <w:rPr>
          <w:rFonts w:ascii="Times New Roman" w:hAnsi="Times New Roman"/>
          <w:color w:val="000000"/>
          <w:sz w:val="24"/>
          <w:szCs w:val="24"/>
        </w:rPr>
      </w:pPr>
      <w:r>
        <w:rPr>
          <w:rFonts w:ascii="Times New Roman" w:hAnsi="Times New Roman"/>
          <w:color w:val="000000"/>
          <w:sz w:val="24"/>
          <w:szCs w:val="24"/>
        </w:rPr>
        <w:t>Registries/Directories with APIs defined by HPD, P</w:t>
      </w:r>
      <w:r w:rsidR="00ED1C2D">
        <w:rPr>
          <w:rFonts w:ascii="Times New Roman" w:hAnsi="Times New Roman"/>
          <w:color w:val="000000"/>
          <w:sz w:val="24"/>
          <w:szCs w:val="24"/>
        </w:rPr>
        <w:t xml:space="preserve">WP, CSD, LDAP (DSML), </w:t>
      </w:r>
      <w:proofErr w:type="spellStart"/>
      <w:r w:rsidR="00ED1C2D">
        <w:rPr>
          <w:rFonts w:ascii="Times New Roman" w:hAnsi="Times New Roman"/>
          <w:color w:val="000000"/>
          <w:sz w:val="24"/>
          <w:szCs w:val="24"/>
        </w:rPr>
        <w:t>ServD</w:t>
      </w:r>
      <w:proofErr w:type="spellEnd"/>
      <w:r w:rsidR="00ED1C2D">
        <w:rPr>
          <w:rFonts w:ascii="Times New Roman" w:hAnsi="Times New Roman"/>
          <w:color w:val="000000"/>
          <w:sz w:val="24"/>
          <w:szCs w:val="24"/>
        </w:rPr>
        <w:t>, PIX/</w:t>
      </w:r>
      <w:r>
        <w:rPr>
          <w:rFonts w:ascii="Times New Roman" w:hAnsi="Times New Roman"/>
          <w:color w:val="000000"/>
          <w:sz w:val="24"/>
          <w:szCs w:val="24"/>
        </w:rPr>
        <w:t xml:space="preserve">PDQ, </w:t>
      </w:r>
      <w:proofErr w:type="spellStart"/>
      <w:r>
        <w:rPr>
          <w:rFonts w:ascii="Times New Roman" w:hAnsi="Times New Roman"/>
          <w:color w:val="000000"/>
          <w:sz w:val="24"/>
          <w:szCs w:val="24"/>
        </w:rPr>
        <w:t>PDQm</w:t>
      </w:r>
      <w:proofErr w:type="spellEnd"/>
      <w:r>
        <w:rPr>
          <w:rFonts w:ascii="Times New Roman" w:hAnsi="Times New Roman"/>
          <w:color w:val="000000"/>
          <w:sz w:val="24"/>
          <w:szCs w:val="24"/>
        </w:rPr>
        <w:t xml:space="preserve">, ... or proprietary interfaces </w:t>
      </w:r>
    </w:p>
    <w:p w14:paraId="5A1FAC6D" w14:textId="77777777" w:rsidR="00673740" w:rsidRDefault="00673740" w:rsidP="00673740">
      <w:pPr>
        <w:pStyle w:val="NormalWeb"/>
        <w:numPr>
          <w:ilvl w:val="0"/>
          <w:numId w:val="35"/>
        </w:numPr>
        <w:spacing w:before="0" w:beforeAutospacing="0" w:after="0" w:afterAutospacing="0"/>
        <w:ind w:left="1080"/>
        <w:textAlignment w:val="baseline"/>
        <w:rPr>
          <w:rFonts w:ascii="Times New Roman" w:hAnsi="Times New Roman"/>
          <w:color w:val="000000"/>
          <w:sz w:val="24"/>
          <w:szCs w:val="24"/>
        </w:rPr>
      </w:pPr>
      <w:r>
        <w:rPr>
          <w:rFonts w:ascii="Calibri" w:hAnsi="Calibri"/>
          <w:color w:val="000000"/>
          <w:sz w:val="24"/>
          <w:szCs w:val="24"/>
        </w:rPr>
        <w:t>Consumers:  </w:t>
      </w:r>
      <w:proofErr w:type="spellStart"/>
      <w:r>
        <w:rPr>
          <w:rFonts w:ascii="Calibri" w:hAnsi="Calibri"/>
          <w:color w:val="000000"/>
          <w:sz w:val="24"/>
          <w:szCs w:val="24"/>
        </w:rPr>
        <w:t>RapidPRO</w:t>
      </w:r>
      <w:proofErr w:type="spellEnd"/>
      <w:r>
        <w:rPr>
          <w:rFonts w:ascii="Calibri" w:hAnsi="Calibri"/>
          <w:color w:val="000000"/>
          <w:sz w:val="24"/>
          <w:szCs w:val="24"/>
        </w:rPr>
        <w:t xml:space="preserve"> (SMS messaging platform), OpenMRS (point of care </w:t>
      </w:r>
      <w:proofErr w:type="spellStart"/>
      <w:r>
        <w:rPr>
          <w:rFonts w:ascii="Calibri" w:hAnsi="Calibri"/>
          <w:color w:val="000000"/>
          <w:sz w:val="24"/>
          <w:szCs w:val="24"/>
        </w:rPr>
        <w:t>applicaiton</w:t>
      </w:r>
      <w:proofErr w:type="spellEnd"/>
      <w:r>
        <w:rPr>
          <w:rFonts w:ascii="Calibri" w:hAnsi="Calibri"/>
          <w:color w:val="000000"/>
          <w:sz w:val="24"/>
          <w:szCs w:val="24"/>
        </w:rPr>
        <w:t xml:space="preserve">), </w:t>
      </w:r>
      <w:proofErr w:type="spellStart"/>
      <w:r>
        <w:rPr>
          <w:rFonts w:ascii="Calibri" w:hAnsi="Calibri"/>
          <w:color w:val="000000"/>
          <w:sz w:val="24"/>
          <w:szCs w:val="24"/>
        </w:rPr>
        <w:t>Verboice</w:t>
      </w:r>
      <w:proofErr w:type="spellEnd"/>
      <w:r>
        <w:rPr>
          <w:rFonts w:ascii="Calibri" w:hAnsi="Calibri"/>
          <w:color w:val="000000"/>
          <w:sz w:val="24"/>
          <w:szCs w:val="24"/>
        </w:rPr>
        <w:t xml:space="preserve"> (IVR platform)</w:t>
      </w:r>
    </w:p>
    <w:p w14:paraId="0C26C78A" w14:textId="77777777" w:rsidR="00673740" w:rsidRDefault="00673740" w:rsidP="00673740">
      <w:pPr>
        <w:pStyle w:val="NormalWeb"/>
        <w:numPr>
          <w:ilvl w:val="0"/>
          <w:numId w:val="35"/>
        </w:numPr>
        <w:spacing w:before="0" w:beforeAutospacing="0" w:after="0" w:afterAutospacing="0"/>
        <w:ind w:left="1080"/>
        <w:textAlignment w:val="baseline"/>
        <w:rPr>
          <w:rFonts w:ascii="Times New Roman" w:hAnsi="Times New Roman"/>
          <w:color w:val="000000"/>
          <w:sz w:val="24"/>
          <w:szCs w:val="24"/>
        </w:rPr>
      </w:pPr>
      <w:r>
        <w:rPr>
          <w:rFonts w:ascii="Calibri" w:hAnsi="Calibri"/>
          <w:color w:val="000000"/>
          <w:sz w:val="24"/>
          <w:szCs w:val="24"/>
        </w:rPr>
        <w:t xml:space="preserve">Publishers: iHRIS (health workforce manage systems), </w:t>
      </w:r>
      <w:proofErr w:type="spellStart"/>
      <w:r>
        <w:rPr>
          <w:rFonts w:ascii="Calibri" w:hAnsi="Calibri"/>
          <w:color w:val="000000"/>
          <w:sz w:val="24"/>
          <w:szCs w:val="24"/>
        </w:rPr>
        <w:t>ODKCollect</w:t>
      </w:r>
      <w:proofErr w:type="spellEnd"/>
      <w:r>
        <w:rPr>
          <w:rFonts w:ascii="Calibri" w:hAnsi="Calibri"/>
          <w:color w:val="000000"/>
          <w:sz w:val="24"/>
          <w:szCs w:val="24"/>
        </w:rPr>
        <w:t xml:space="preserve"> (data collection systems , OpenMRS (point of care application), Medical devices</w:t>
      </w:r>
    </w:p>
    <w:p w14:paraId="07FA677B" w14:textId="77777777" w:rsidR="008B4AD1" w:rsidRPr="00906C8A" w:rsidRDefault="008B4AD1" w:rsidP="008B4AD1">
      <w:pPr>
        <w:pStyle w:val="Heading1"/>
        <w:rPr>
          <w:rFonts w:asciiTheme="minorHAnsi" w:hAnsiTheme="minorHAnsi" w:cstheme="minorHAnsi"/>
        </w:rPr>
      </w:pPr>
      <w:r w:rsidRPr="00906C8A">
        <w:rPr>
          <w:rFonts w:asciiTheme="minorHAnsi" w:hAnsiTheme="minorHAnsi" w:cstheme="minorHAnsi"/>
        </w:rPr>
        <w:t>Discussion</w:t>
      </w:r>
    </w:p>
    <w:p w14:paraId="1CE938EA" w14:textId="77777777" w:rsidR="00673740" w:rsidRDefault="00673740" w:rsidP="00673740">
      <w:pPr>
        <w:pStyle w:val="NormalWeb"/>
        <w:spacing w:before="120" w:beforeAutospacing="0" w:after="120" w:afterAutospacing="0"/>
        <w:ind w:left="360"/>
      </w:pPr>
      <w:r>
        <w:rPr>
          <w:rFonts w:ascii="Calibri" w:hAnsi="Calibri"/>
          <w:color w:val="000000"/>
          <w:sz w:val="24"/>
          <w:szCs w:val="24"/>
        </w:rPr>
        <w:t xml:space="preserve">Suggest the development of a supplement messaging within a health enterprise potentially involving four actors: Alert Publisher, Alert Consumer, Alert Broker, </w:t>
      </w:r>
      <w:proofErr w:type="gramStart"/>
      <w:r>
        <w:rPr>
          <w:rFonts w:ascii="Calibri" w:hAnsi="Calibri"/>
          <w:color w:val="000000"/>
          <w:sz w:val="24"/>
          <w:szCs w:val="24"/>
        </w:rPr>
        <w:t>Human</w:t>
      </w:r>
      <w:proofErr w:type="gramEnd"/>
      <w:r>
        <w:rPr>
          <w:rFonts w:ascii="Calibri" w:hAnsi="Calibri"/>
          <w:color w:val="000000"/>
          <w:sz w:val="24"/>
          <w:szCs w:val="24"/>
        </w:rPr>
        <w:t xml:space="preserve"> Registry</w:t>
      </w:r>
    </w:p>
    <w:p w14:paraId="3A392E2B" w14:textId="77777777" w:rsidR="00673740" w:rsidRDefault="00673740" w:rsidP="00673740">
      <w:pPr>
        <w:pStyle w:val="NormalWeb"/>
        <w:spacing w:before="120" w:beforeAutospacing="0" w:after="120" w:afterAutospacing="0"/>
        <w:ind w:left="360"/>
      </w:pPr>
      <w:r>
        <w:rPr>
          <w:rFonts w:ascii="Calibri" w:hAnsi="Calibri"/>
          <w:color w:val="000000"/>
          <w:sz w:val="24"/>
          <w:szCs w:val="24"/>
        </w:rPr>
        <w:t>The following are not in scope:</w:t>
      </w:r>
    </w:p>
    <w:p w14:paraId="3EACF433" w14:textId="77777777" w:rsidR="00673740" w:rsidRDefault="00673740" w:rsidP="00673740">
      <w:pPr>
        <w:pStyle w:val="NormalWeb"/>
        <w:numPr>
          <w:ilvl w:val="0"/>
          <w:numId w:val="36"/>
        </w:numPr>
        <w:spacing w:before="0" w:beforeAutospacing="0" w:after="0" w:afterAutospacing="0"/>
        <w:ind w:left="1080"/>
        <w:textAlignment w:val="baseline"/>
        <w:rPr>
          <w:rFonts w:ascii="Calibri" w:hAnsi="Calibri"/>
          <w:color w:val="000000"/>
          <w:sz w:val="24"/>
          <w:szCs w:val="24"/>
        </w:rPr>
      </w:pPr>
      <w:r>
        <w:rPr>
          <w:rFonts w:ascii="Calibri" w:hAnsi="Calibri"/>
          <w:color w:val="000000"/>
          <w:sz w:val="24"/>
          <w:szCs w:val="24"/>
        </w:rPr>
        <w:t xml:space="preserve">Profiling/defining message </w:t>
      </w:r>
      <w:proofErr w:type="gramStart"/>
      <w:r>
        <w:rPr>
          <w:rFonts w:ascii="Calibri" w:hAnsi="Calibri"/>
          <w:color w:val="000000"/>
          <w:sz w:val="24"/>
          <w:szCs w:val="24"/>
        </w:rPr>
        <w:t>content  (</w:t>
      </w:r>
      <w:proofErr w:type="gramEnd"/>
      <w:r>
        <w:rPr>
          <w:rFonts w:ascii="Calibri" w:hAnsi="Calibri"/>
          <w:color w:val="000000"/>
          <w:sz w:val="24"/>
          <w:szCs w:val="24"/>
        </w:rPr>
        <w:t>should be ambivalent and support CDAs, CAP,FHIR Alerts, etc. )</w:t>
      </w:r>
    </w:p>
    <w:p w14:paraId="0C21146F" w14:textId="77777777" w:rsidR="00673740" w:rsidRDefault="00673740" w:rsidP="00673740">
      <w:pPr>
        <w:pStyle w:val="NormalWeb"/>
        <w:numPr>
          <w:ilvl w:val="0"/>
          <w:numId w:val="36"/>
        </w:numPr>
        <w:spacing w:before="0" w:beforeAutospacing="0" w:after="0" w:afterAutospacing="0"/>
        <w:ind w:left="1080"/>
        <w:textAlignment w:val="baseline"/>
        <w:rPr>
          <w:rFonts w:ascii="Calibri" w:hAnsi="Calibri"/>
          <w:color w:val="000000"/>
          <w:sz w:val="24"/>
          <w:szCs w:val="24"/>
        </w:rPr>
      </w:pPr>
      <w:r>
        <w:rPr>
          <w:rFonts w:ascii="Calibri" w:hAnsi="Calibri"/>
          <w:color w:val="000000"/>
          <w:sz w:val="24"/>
          <w:szCs w:val="24"/>
        </w:rPr>
        <w:lastRenderedPageBreak/>
        <w:t>Means for rendering and delivering of message content to a human recipient</w:t>
      </w:r>
    </w:p>
    <w:p w14:paraId="6C1999DF" w14:textId="77777777" w:rsidR="00673740" w:rsidRDefault="00673740" w:rsidP="00673740">
      <w:pPr>
        <w:pStyle w:val="NormalWeb"/>
        <w:numPr>
          <w:ilvl w:val="0"/>
          <w:numId w:val="36"/>
        </w:numPr>
        <w:spacing w:before="0" w:beforeAutospacing="0" w:after="0" w:afterAutospacing="0"/>
        <w:ind w:left="1080"/>
        <w:textAlignment w:val="baseline"/>
        <w:rPr>
          <w:rFonts w:ascii="Calibri" w:hAnsi="Calibri"/>
          <w:color w:val="000000"/>
          <w:sz w:val="24"/>
          <w:szCs w:val="24"/>
        </w:rPr>
      </w:pPr>
      <w:r>
        <w:rPr>
          <w:rFonts w:ascii="Calibri" w:hAnsi="Calibri"/>
          <w:color w:val="000000"/>
          <w:sz w:val="24"/>
          <w:szCs w:val="24"/>
        </w:rPr>
        <w:t>Modeling/defining of search parameters across human registries (this should be jurisdiction defined and defined by service contracts)</w:t>
      </w:r>
    </w:p>
    <w:p w14:paraId="7EAE3610" w14:textId="4C8034CA" w:rsidR="00906C8A" w:rsidRPr="00906C8A" w:rsidRDefault="00673740" w:rsidP="00673740">
      <w:pPr>
        <w:ind w:left="360"/>
        <w:rPr>
          <w:rFonts w:asciiTheme="minorHAnsi" w:hAnsiTheme="minorHAnsi" w:cstheme="minorHAnsi"/>
        </w:rPr>
      </w:pPr>
      <w:r>
        <w:rPr>
          <w:rFonts w:asciiTheme="minorHAnsi" w:hAnsiTheme="minorHAnsi" w:cstheme="minorHAnsi"/>
        </w:rPr>
        <w:t xml:space="preserve">The OpenHIE community has been exploring this issue during the course of this year and has a need for such functionality.   </w:t>
      </w:r>
    </w:p>
    <w:sectPr w:rsidR="00906C8A" w:rsidRPr="00906C8A" w:rsidSect="00090364">
      <w:headerReference w:type="default" r:id="rId9"/>
      <w:footerReference w:type="default" r:id="rId10"/>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32CE6" w14:textId="77777777" w:rsidR="00232E44" w:rsidRDefault="00232E44" w:rsidP="00906C8A">
      <w:pPr>
        <w:spacing w:before="0" w:after="0"/>
      </w:pPr>
      <w:r>
        <w:separator/>
      </w:r>
    </w:p>
  </w:endnote>
  <w:endnote w:type="continuationSeparator" w:id="0">
    <w:p w14:paraId="7C544241" w14:textId="77777777" w:rsidR="00232E44" w:rsidRDefault="00232E44" w:rsidP="00906C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FCCB0" w14:textId="77777777" w:rsidR="00BE677E" w:rsidRPr="00906C8A" w:rsidRDefault="00232E44">
    <w:pPr>
      <w:pStyle w:val="Footer"/>
      <w:rPr>
        <w:rFonts w:asciiTheme="minorHAnsi" w:hAnsiTheme="minorHAnsi" w:cstheme="minorHAnsi"/>
      </w:rPr>
    </w:pPr>
    <w:r>
      <w:fldChar w:fldCharType="begin"/>
    </w:r>
    <w:r>
      <w:instrText xml:space="preserve"> FILENAME   \* MERGEFORMAT </w:instrText>
    </w:r>
    <w:r>
      <w:fldChar w:fldCharType="separate"/>
    </w:r>
    <w:r w:rsidR="00BE677E" w:rsidRPr="00906C8A">
      <w:rPr>
        <w:rFonts w:asciiTheme="minorHAnsi" w:hAnsiTheme="minorHAnsi" w:cstheme="minorHAnsi"/>
        <w:noProof/>
      </w:rPr>
      <w:t>IHE_Profile_Proposal_Template-Brief.doc</w:t>
    </w:r>
    <w:r>
      <w:rPr>
        <w:rFonts w:asciiTheme="minorHAnsi" w:hAnsiTheme="minorHAnsi" w:cstheme="minorHAnsi"/>
        <w:noProof/>
      </w:rPr>
      <w:fldChar w:fldCharType="end"/>
    </w:r>
    <w:r w:rsidR="00BE677E">
      <w:rPr>
        <w:rFonts w:asciiTheme="minorHAnsi" w:hAnsiTheme="minorHAnsi" w:cstheme="minorHAnsi"/>
      </w:rPr>
      <w:tab/>
    </w:r>
    <w:r w:rsidR="00BE677E">
      <w:rPr>
        <w:rFonts w:asciiTheme="minorHAnsi" w:hAnsiTheme="minorHAnsi" w:cstheme="minorHAnsi"/>
      </w:rPr>
      <w:tab/>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E373E" w14:textId="77777777" w:rsidR="00232E44" w:rsidRDefault="00232E44" w:rsidP="00906C8A">
      <w:pPr>
        <w:spacing w:before="0" w:after="0"/>
      </w:pPr>
      <w:r>
        <w:separator/>
      </w:r>
    </w:p>
  </w:footnote>
  <w:footnote w:type="continuationSeparator" w:id="0">
    <w:p w14:paraId="6304CF85" w14:textId="77777777" w:rsidR="00232E44" w:rsidRDefault="00232E44" w:rsidP="00906C8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F942" w14:textId="77777777" w:rsidR="00BE677E" w:rsidRDefault="00BE677E" w:rsidP="00A905F1">
    <w:pPr>
      <w:pStyle w:val="Header"/>
      <w:jc w:val="center"/>
    </w:pPr>
    <w:r>
      <w:rPr>
        <w:noProof/>
      </w:rPr>
      <w:drawing>
        <wp:inline distT="0" distB="0" distL="0" distR="0" wp14:anchorId="513A9B97" wp14:editId="506FC353">
          <wp:extent cx="3295934" cy="736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 2012 new.jpg"/>
                  <pic:cNvPicPr/>
                </pic:nvPicPr>
                <pic:blipFill>
                  <a:blip r:embed="rId1">
                    <a:extLst>
                      <a:ext uri="{28A0092B-C50C-407E-A947-70E740481C1C}">
                        <a14:useLocalDpi xmlns:a14="http://schemas.microsoft.com/office/drawing/2010/main" val="0"/>
                      </a:ext>
                    </a:extLst>
                  </a:blip>
                  <a:stretch>
                    <a:fillRect/>
                  </a:stretch>
                </pic:blipFill>
                <pic:spPr>
                  <a:xfrm>
                    <a:off x="0" y="0"/>
                    <a:ext cx="3303911" cy="738341"/>
                  </a:xfrm>
                  <a:prstGeom prst="rect">
                    <a:avLst/>
                  </a:prstGeom>
                </pic:spPr>
              </pic:pic>
            </a:graphicData>
          </a:graphic>
        </wp:inline>
      </w:drawing>
    </w:r>
  </w:p>
  <w:p w14:paraId="055D4C5F" w14:textId="77777777" w:rsidR="00BE677E" w:rsidRPr="00906C8A" w:rsidRDefault="00BE677E" w:rsidP="00906C8A">
    <w:pPr>
      <w:pStyle w:val="Header"/>
      <w:jc w:val="right"/>
      <w:rPr>
        <w:rFonts w:asciiTheme="minorHAnsi" w:hAnsiTheme="minorHAnsi" w:cstheme="min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F2E3C4"/>
    <w:lvl w:ilvl="0">
      <w:start w:val="1"/>
      <w:numFmt w:val="decimal"/>
      <w:lvlText w:val="%1."/>
      <w:lvlJc w:val="left"/>
      <w:pPr>
        <w:tabs>
          <w:tab w:val="num" w:pos="1800"/>
        </w:tabs>
        <w:ind w:left="1800" w:hanging="360"/>
      </w:pPr>
    </w:lvl>
  </w:abstractNum>
  <w:abstractNum w:abstractNumId="1">
    <w:nsid w:val="FFFFFF7D"/>
    <w:multiLevelType w:val="singleLevel"/>
    <w:tmpl w:val="3B162E18"/>
    <w:lvl w:ilvl="0">
      <w:start w:val="1"/>
      <w:numFmt w:val="decimal"/>
      <w:lvlText w:val="%1."/>
      <w:lvlJc w:val="left"/>
      <w:pPr>
        <w:tabs>
          <w:tab w:val="num" w:pos="1440"/>
        </w:tabs>
        <w:ind w:left="1440" w:hanging="360"/>
      </w:pPr>
    </w:lvl>
  </w:abstractNum>
  <w:abstractNum w:abstractNumId="2">
    <w:nsid w:val="FFFFFF7E"/>
    <w:multiLevelType w:val="singleLevel"/>
    <w:tmpl w:val="030C1A82"/>
    <w:lvl w:ilvl="0">
      <w:start w:val="1"/>
      <w:numFmt w:val="decimal"/>
      <w:lvlText w:val="%1."/>
      <w:lvlJc w:val="left"/>
      <w:pPr>
        <w:tabs>
          <w:tab w:val="num" w:pos="1080"/>
        </w:tabs>
        <w:ind w:left="1080" w:hanging="360"/>
      </w:pPr>
    </w:lvl>
  </w:abstractNum>
  <w:abstractNum w:abstractNumId="3">
    <w:nsid w:val="FFFFFF7F"/>
    <w:multiLevelType w:val="singleLevel"/>
    <w:tmpl w:val="96CA6464"/>
    <w:lvl w:ilvl="0">
      <w:start w:val="1"/>
      <w:numFmt w:val="decimal"/>
      <w:lvlText w:val="%1."/>
      <w:lvlJc w:val="left"/>
      <w:pPr>
        <w:tabs>
          <w:tab w:val="num" w:pos="720"/>
        </w:tabs>
        <w:ind w:left="720" w:hanging="360"/>
      </w:pPr>
    </w:lvl>
  </w:abstractNum>
  <w:abstractNum w:abstractNumId="4">
    <w:nsid w:val="FFFFFF80"/>
    <w:multiLevelType w:val="singleLevel"/>
    <w:tmpl w:val="EE3070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1A1F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3808A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76A3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50D0B0"/>
    <w:lvl w:ilvl="0">
      <w:start w:val="1"/>
      <w:numFmt w:val="decimal"/>
      <w:lvlText w:val="%1."/>
      <w:lvlJc w:val="left"/>
      <w:pPr>
        <w:tabs>
          <w:tab w:val="num" w:pos="360"/>
        </w:tabs>
        <w:ind w:left="360" w:hanging="360"/>
      </w:pPr>
    </w:lvl>
  </w:abstractNum>
  <w:abstractNum w:abstractNumId="9">
    <w:nsid w:val="FFFFFF89"/>
    <w:multiLevelType w:val="singleLevel"/>
    <w:tmpl w:val="D3A4B118"/>
    <w:lvl w:ilvl="0">
      <w:start w:val="1"/>
      <w:numFmt w:val="bullet"/>
      <w:lvlText w:val=""/>
      <w:lvlJc w:val="left"/>
      <w:pPr>
        <w:tabs>
          <w:tab w:val="num" w:pos="360"/>
        </w:tabs>
        <w:ind w:left="360" w:hanging="360"/>
      </w:pPr>
      <w:rPr>
        <w:rFonts w:ascii="Symbol" w:hAnsi="Symbol" w:hint="default"/>
      </w:rPr>
    </w:lvl>
  </w:abstractNum>
  <w:abstractNum w:abstractNumId="10">
    <w:nsid w:val="039808A8"/>
    <w:multiLevelType w:val="hybridMultilevel"/>
    <w:tmpl w:val="ABD0C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64657C3"/>
    <w:multiLevelType w:val="hybridMultilevel"/>
    <w:tmpl w:val="426C92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86966BF"/>
    <w:multiLevelType w:val="hybridMultilevel"/>
    <w:tmpl w:val="EF124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596981"/>
    <w:multiLevelType w:val="hybridMultilevel"/>
    <w:tmpl w:val="B150D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6685198"/>
    <w:multiLevelType w:val="hybridMultilevel"/>
    <w:tmpl w:val="E7901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7B940F3"/>
    <w:multiLevelType w:val="hybridMultilevel"/>
    <w:tmpl w:val="E6B0A1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92E3652"/>
    <w:multiLevelType w:val="hybridMultilevel"/>
    <w:tmpl w:val="58A2A2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F7767A"/>
    <w:multiLevelType w:val="multilevel"/>
    <w:tmpl w:val="0DF4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9513D0"/>
    <w:multiLevelType w:val="hybridMultilevel"/>
    <w:tmpl w:val="87846B1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2D055C86"/>
    <w:multiLevelType w:val="hybridMultilevel"/>
    <w:tmpl w:val="87846B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E51170C"/>
    <w:multiLevelType w:val="hybridMultilevel"/>
    <w:tmpl w:val="D6DC4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431DE4"/>
    <w:multiLevelType w:val="hybridMultilevel"/>
    <w:tmpl w:val="DA06D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5339AE"/>
    <w:multiLevelType w:val="hybridMultilevel"/>
    <w:tmpl w:val="424A5B1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EAB626E"/>
    <w:multiLevelType w:val="hybridMultilevel"/>
    <w:tmpl w:val="DB56EC3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621B50"/>
    <w:multiLevelType w:val="hybridMultilevel"/>
    <w:tmpl w:val="1A6ACF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4A70139"/>
    <w:multiLevelType w:val="hybridMultilevel"/>
    <w:tmpl w:val="0E948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63A451F"/>
    <w:multiLevelType w:val="hybridMultilevel"/>
    <w:tmpl w:val="2F204592"/>
    <w:lvl w:ilvl="0" w:tplc="6E1EE3D6">
      <w:start w:val="1"/>
      <w:numFmt w:val="decimal"/>
      <w:pStyle w:val="Heading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8E49CD"/>
    <w:multiLevelType w:val="hybridMultilevel"/>
    <w:tmpl w:val="18C6D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97A5E73"/>
    <w:multiLevelType w:val="multilevel"/>
    <w:tmpl w:val="6CC0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851B3E"/>
    <w:multiLevelType w:val="hybridMultilevel"/>
    <w:tmpl w:val="7D546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DB24E15"/>
    <w:multiLevelType w:val="multilevel"/>
    <w:tmpl w:val="89B8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54728"/>
    <w:multiLevelType w:val="hybridMultilevel"/>
    <w:tmpl w:val="242E8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EA79AF"/>
    <w:multiLevelType w:val="multilevel"/>
    <w:tmpl w:val="2862A0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6AB61B54"/>
    <w:multiLevelType w:val="hybridMultilevel"/>
    <w:tmpl w:val="424A5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5B11E7"/>
    <w:multiLevelType w:val="hybridMultilevel"/>
    <w:tmpl w:val="F72C13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F54182C"/>
    <w:multiLevelType w:val="hybridMultilevel"/>
    <w:tmpl w:val="13C4A6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35"/>
  </w:num>
  <w:num w:numId="3">
    <w:abstractNumId w:val="21"/>
  </w:num>
  <w:num w:numId="4">
    <w:abstractNumId w:val="24"/>
  </w:num>
  <w:num w:numId="5">
    <w:abstractNumId w:val="31"/>
  </w:num>
  <w:num w:numId="6">
    <w:abstractNumId w:val="12"/>
  </w:num>
  <w:num w:numId="7">
    <w:abstractNumId w:val="14"/>
  </w:num>
  <w:num w:numId="8">
    <w:abstractNumId w:val="16"/>
  </w:num>
  <w:num w:numId="9">
    <w:abstractNumId w:val="13"/>
  </w:num>
  <w:num w:numId="10">
    <w:abstractNumId w:val="33"/>
  </w:num>
  <w:num w:numId="11">
    <w:abstractNumId w:val="27"/>
  </w:num>
  <w:num w:numId="12">
    <w:abstractNumId w:val="26"/>
  </w:num>
  <w:num w:numId="13">
    <w:abstractNumId w:val="23"/>
  </w:num>
  <w:num w:numId="14">
    <w:abstractNumId w:val="20"/>
  </w:num>
  <w:num w:numId="15">
    <w:abstractNumId w:val="22"/>
  </w:num>
  <w:num w:numId="16">
    <w:abstractNumId w:val="15"/>
  </w:num>
  <w:num w:numId="17">
    <w:abstractNumId w:val="10"/>
  </w:num>
  <w:num w:numId="18">
    <w:abstractNumId w:val="11"/>
  </w:num>
  <w:num w:numId="19">
    <w:abstractNumId w:val="19"/>
  </w:num>
  <w:num w:numId="20">
    <w:abstractNumId w:val="18"/>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9"/>
  </w:num>
  <w:num w:numId="33">
    <w:abstractNumId w:val="28"/>
  </w:num>
  <w:num w:numId="34">
    <w:abstractNumId w:val="32"/>
  </w:num>
  <w:num w:numId="35">
    <w:abstractNumId w:val="3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30"/>
    <w:rsid w:val="00014F88"/>
    <w:rsid w:val="00083141"/>
    <w:rsid w:val="0008723D"/>
    <w:rsid w:val="00090364"/>
    <w:rsid w:val="000A3F5B"/>
    <w:rsid w:val="000E4389"/>
    <w:rsid w:val="00136F5D"/>
    <w:rsid w:val="00144030"/>
    <w:rsid w:val="00192B2A"/>
    <w:rsid w:val="00195AE4"/>
    <w:rsid w:val="001E56B8"/>
    <w:rsid w:val="00232E44"/>
    <w:rsid w:val="00247417"/>
    <w:rsid w:val="00316768"/>
    <w:rsid w:val="00323B7A"/>
    <w:rsid w:val="00341401"/>
    <w:rsid w:val="003939C6"/>
    <w:rsid w:val="003A0912"/>
    <w:rsid w:val="003E2DEA"/>
    <w:rsid w:val="003E4FC5"/>
    <w:rsid w:val="0043520D"/>
    <w:rsid w:val="0045374A"/>
    <w:rsid w:val="004864F8"/>
    <w:rsid w:val="004A66ED"/>
    <w:rsid w:val="0053116A"/>
    <w:rsid w:val="005B4D01"/>
    <w:rsid w:val="005E5451"/>
    <w:rsid w:val="00673740"/>
    <w:rsid w:val="006A702C"/>
    <w:rsid w:val="006C490F"/>
    <w:rsid w:val="0070040F"/>
    <w:rsid w:val="007204EA"/>
    <w:rsid w:val="00767C3E"/>
    <w:rsid w:val="008177FA"/>
    <w:rsid w:val="00853214"/>
    <w:rsid w:val="008B4AD1"/>
    <w:rsid w:val="00906C8A"/>
    <w:rsid w:val="00952733"/>
    <w:rsid w:val="00960D82"/>
    <w:rsid w:val="009A5908"/>
    <w:rsid w:val="009F3BF2"/>
    <w:rsid w:val="00A127EC"/>
    <w:rsid w:val="00A905F1"/>
    <w:rsid w:val="00AB0338"/>
    <w:rsid w:val="00AD7A95"/>
    <w:rsid w:val="00B03D95"/>
    <w:rsid w:val="00B14182"/>
    <w:rsid w:val="00B42FF5"/>
    <w:rsid w:val="00BC2136"/>
    <w:rsid w:val="00BC5D7C"/>
    <w:rsid w:val="00BC69BB"/>
    <w:rsid w:val="00BE677E"/>
    <w:rsid w:val="00C304C5"/>
    <w:rsid w:val="00C41197"/>
    <w:rsid w:val="00C416A7"/>
    <w:rsid w:val="00C4432E"/>
    <w:rsid w:val="00C51EF3"/>
    <w:rsid w:val="00CA1684"/>
    <w:rsid w:val="00CD10EA"/>
    <w:rsid w:val="00CE3BCF"/>
    <w:rsid w:val="00CE4331"/>
    <w:rsid w:val="00D24697"/>
    <w:rsid w:val="00D47856"/>
    <w:rsid w:val="00D73A2B"/>
    <w:rsid w:val="00D827A1"/>
    <w:rsid w:val="00E12C05"/>
    <w:rsid w:val="00E32C0D"/>
    <w:rsid w:val="00E66DDA"/>
    <w:rsid w:val="00EA6E52"/>
    <w:rsid w:val="00EC6E4D"/>
    <w:rsid w:val="00ED1C2D"/>
    <w:rsid w:val="00EF3851"/>
    <w:rsid w:val="00F405F0"/>
    <w:rsid w:val="00F569A3"/>
    <w:rsid w:val="00FB4118"/>
    <w:rsid w:val="00FC7862"/>
    <w:rsid w:val="00FF1E34"/>
    <w:rsid w:val="00FF4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F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BC213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BC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213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C2136"/>
    <w:pPr>
      <w:shd w:val="clear" w:color="auto" w:fill="000080"/>
    </w:pPr>
    <w:rPr>
      <w:rFonts w:ascii="Tahoma" w:hAnsi="Tahoma" w:cs="Tahoma"/>
    </w:rPr>
  </w:style>
  <w:style w:type="paragraph" w:styleId="BodyText">
    <w:name w:val="Body Text"/>
    <w:rsid w:val="00BC2136"/>
    <w:pPr>
      <w:spacing w:before="120"/>
    </w:pPr>
    <w:rPr>
      <w:noProof/>
      <w:sz w:val="24"/>
    </w:rPr>
  </w:style>
  <w:style w:type="character" w:styleId="Hyperlink">
    <w:name w:val="Hyperlink"/>
    <w:basedOn w:val="DefaultParagraphFont"/>
    <w:rsid w:val="00BC213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906C8A"/>
    <w:pPr>
      <w:tabs>
        <w:tab w:val="center" w:pos="4680"/>
        <w:tab w:val="right" w:pos="9360"/>
      </w:tabs>
    </w:pPr>
  </w:style>
  <w:style w:type="character" w:customStyle="1" w:styleId="HeaderChar">
    <w:name w:val="Header Char"/>
    <w:basedOn w:val="DefaultParagraphFont"/>
    <w:link w:val="Header"/>
    <w:uiPriority w:val="99"/>
    <w:rsid w:val="00906C8A"/>
    <w:rPr>
      <w:sz w:val="24"/>
      <w:szCs w:val="24"/>
    </w:rPr>
  </w:style>
  <w:style w:type="paragraph" w:styleId="Footer">
    <w:name w:val="footer"/>
    <w:basedOn w:val="Normal"/>
    <w:link w:val="FooterChar"/>
    <w:uiPriority w:val="99"/>
    <w:unhideWhenUsed/>
    <w:rsid w:val="00906C8A"/>
    <w:pPr>
      <w:tabs>
        <w:tab w:val="center" w:pos="4680"/>
        <w:tab w:val="right" w:pos="9360"/>
      </w:tabs>
    </w:pPr>
  </w:style>
  <w:style w:type="character" w:customStyle="1" w:styleId="FooterChar">
    <w:name w:val="Footer Char"/>
    <w:basedOn w:val="DefaultParagraphFont"/>
    <w:link w:val="Footer"/>
    <w:uiPriority w:val="99"/>
    <w:rsid w:val="00906C8A"/>
    <w:rPr>
      <w:sz w:val="24"/>
      <w:szCs w:val="24"/>
    </w:rPr>
  </w:style>
  <w:style w:type="paragraph" w:styleId="ListParagraph">
    <w:name w:val="List Paragraph"/>
    <w:basedOn w:val="Normal"/>
    <w:uiPriority w:val="34"/>
    <w:qFormat/>
    <w:rsid w:val="00FF1E34"/>
    <w:pPr>
      <w:ind w:left="720"/>
      <w:contextualSpacing/>
    </w:pPr>
  </w:style>
  <w:style w:type="paragraph" w:styleId="NormalWeb">
    <w:name w:val="Normal (Web)"/>
    <w:basedOn w:val="Normal"/>
    <w:uiPriority w:val="99"/>
    <w:semiHidden/>
    <w:unhideWhenUsed/>
    <w:rsid w:val="0067374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0F"/>
    <w:pPr>
      <w:spacing w:before="120" w:after="120"/>
    </w:pPr>
    <w:rPr>
      <w:sz w:val="24"/>
      <w:szCs w:val="24"/>
    </w:rPr>
  </w:style>
  <w:style w:type="paragraph" w:styleId="Heading1">
    <w:name w:val="heading 1"/>
    <w:basedOn w:val="Normal"/>
    <w:next w:val="Normal"/>
    <w:qFormat/>
    <w:rsid w:val="00BC2136"/>
    <w:pPr>
      <w:keepNext/>
      <w:numPr>
        <w:numId w:val="12"/>
      </w:numPr>
      <w:spacing w:before="240" w:after="60"/>
      <w:outlineLvl w:val="0"/>
    </w:pPr>
    <w:rPr>
      <w:rFonts w:cs="Arial"/>
      <w:b/>
      <w:bCs/>
      <w:kern w:val="32"/>
      <w:sz w:val="28"/>
      <w:szCs w:val="32"/>
    </w:rPr>
  </w:style>
  <w:style w:type="paragraph" w:styleId="Heading2">
    <w:name w:val="heading 2"/>
    <w:basedOn w:val="Normal"/>
    <w:next w:val="Normal"/>
    <w:qFormat/>
    <w:rsid w:val="00BC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C2136"/>
    <w:pPr>
      <w:keepNext/>
      <w:ind w:left="720"/>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C2136"/>
    <w:pPr>
      <w:shd w:val="clear" w:color="auto" w:fill="000080"/>
    </w:pPr>
    <w:rPr>
      <w:rFonts w:ascii="Tahoma" w:hAnsi="Tahoma" w:cs="Tahoma"/>
    </w:rPr>
  </w:style>
  <w:style w:type="paragraph" w:styleId="BodyText">
    <w:name w:val="Body Text"/>
    <w:rsid w:val="00BC2136"/>
    <w:pPr>
      <w:spacing w:before="120"/>
    </w:pPr>
    <w:rPr>
      <w:noProof/>
      <w:sz w:val="24"/>
    </w:rPr>
  </w:style>
  <w:style w:type="character" w:styleId="Hyperlink">
    <w:name w:val="Hyperlink"/>
    <w:basedOn w:val="DefaultParagraphFont"/>
    <w:rsid w:val="00BC2136"/>
    <w:rPr>
      <w:color w:val="0000FF"/>
      <w:u w:val="single"/>
    </w:rPr>
  </w:style>
  <w:style w:type="paragraph" w:styleId="BalloonText">
    <w:name w:val="Balloon Text"/>
    <w:basedOn w:val="Normal"/>
    <w:semiHidden/>
    <w:rsid w:val="00E66DDA"/>
    <w:rPr>
      <w:rFonts w:ascii="Tahoma" w:hAnsi="Tahoma" w:cs="Tahoma"/>
      <w:sz w:val="16"/>
      <w:szCs w:val="16"/>
    </w:rPr>
  </w:style>
  <w:style w:type="paragraph" w:styleId="Title">
    <w:name w:val="Title"/>
    <w:basedOn w:val="Normal"/>
    <w:qFormat/>
    <w:rsid w:val="005E5451"/>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906C8A"/>
    <w:pPr>
      <w:tabs>
        <w:tab w:val="center" w:pos="4680"/>
        <w:tab w:val="right" w:pos="9360"/>
      </w:tabs>
    </w:pPr>
  </w:style>
  <w:style w:type="character" w:customStyle="1" w:styleId="HeaderChar">
    <w:name w:val="Header Char"/>
    <w:basedOn w:val="DefaultParagraphFont"/>
    <w:link w:val="Header"/>
    <w:uiPriority w:val="99"/>
    <w:rsid w:val="00906C8A"/>
    <w:rPr>
      <w:sz w:val="24"/>
      <w:szCs w:val="24"/>
    </w:rPr>
  </w:style>
  <w:style w:type="paragraph" w:styleId="Footer">
    <w:name w:val="footer"/>
    <w:basedOn w:val="Normal"/>
    <w:link w:val="FooterChar"/>
    <w:uiPriority w:val="99"/>
    <w:unhideWhenUsed/>
    <w:rsid w:val="00906C8A"/>
    <w:pPr>
      <w:tabs>
        <w:tab w:val="center" w:pos="4680"/>
        <w:tab w:val="right" w:pos="9360"/>
      </w:tabs>
    </w:pPr>
  </w:style>
  <w:style w:type="character" w:customStyle="1" w:styleId="FooterChar">
    <w:name w:val="Footer Char"/>
    <w:basedOn w:val="DefaultParagraphFont"/>
    <w:link w:val="Footer"/>
    <w:uiPriority w:val="99"/>
    <w:rsid w:val="00906C8A"/>
    <w:rPr>
      <w:sz w:val="24"/>
      <w:szCs w:val="24"/>
    </w:rPr>
  </w:style>
  <w:style w:type="paragraph" w:styleId="ListParagraph">
    <w:name w:val="List Paragraph"/>
    <w:basedOn w:val="Normal"/>
    <w:uiPriority w:val="34"/>
    <w:qFormat/>
    <w:rsid w:val="00FF1E34"/>
    <w:pPr>
      <w:ind w:left="720"/>
      <w:contextualSpacing/>
    </w:pPr>
  </w:style>
  <w:style w:type="paragraph" w:styleId="NormalWeb">
    <w:name w:val="Normal (Web)"/>
    <w:basedOn w:val="Normal"/>
    <w:uiPriority w:val="99"/>
    <w:semiHidden/>
    <w:unhideWhenUsed/>
    <w:rsid w:val="0067374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3692">
      <w:bodyDiv w:val="1"/>
      <w:marLeft w:val="0"/>
      <w:marRight w:val="0"/>
      <w:marTop w:val="0"/>
      <w:marBottom w:val="0"/>
      <w:divBdr>
        <w:top w:val="none" w:sz="0" w:space="0" w:color="auto"/>
        <w:left w:val="none" w:sz="0" w:space="0" w:color="auto"/>
        <w:bottom w:val="none" w:sz="0" w:space="0" w:color="auto"/>
        <w:right w:val="none" w:sz="0" w:space="0" w:color="auto"/>
      </w:divBdr>
    </w:div>
    <w:div w:id="769206897">
      <w:bodyDiv w:val="1"/>
      <w:marLeft w:val="0"/>
      <w:marRight w:val="0"/>
      <w:marTop w:val="0"/>
      <w:marBottom w:val="0"/>
      <w:divBdr>
        <w:top w:val="none" w:sz="0" w:space="0" w:color="auto"/>
        <w:left w:val="none" w:sz="0" w:space="0" w:color="auto"/>
        <w:bottom w:val="none" w:sz="0" w:space="0" w:color="auto"/>
        <w:right w:val="none" w:sz="0" w:space="0" w:color="auto"/>
      </w:divBdr>
    </w:div>
    <w:div w:id="786579567">
      <w:bodyDiv w:val="1"/>
      <w:marLeft w:val="0"/>
      <w:marRight w:val="0"/>
      <w:marTop w:val="0"/>
      <w:marBottom w:val="0"/>
      <w:divBdr>
        <w:top w:val="none" w:sz="0" w:space="0" w:color="auto"/>
        <w:left w:val="none" w:sz="0" w:space="0" w:color="auto"/>
        <w:bottom w:val="none" w:sz="0" w:space="0" w:color="auto"/>
        <w:right w:val="none" w:sz="0" w:space="0" w:color="auto"/>
      </w:divBdr>
    </w:div>
    <w:div w:id="990058682">
      <w:bodyDiv w:val="1"/>
      <w:marLeft w:val="0"/>
      <w:marRight w:val="0"/>
      <w:marTop w:val="0"/>
      <w:marBottom w:val="0"/>
      <w:divBdr>
        <w:top w:val="none" w:sz="0" w:space="0" w:color="auto"/>
        <w:left w:val="none" w:sz="0" w:space="0" w:color="auto"/>
        <w:bottom w:val="none" w:sz="0" w:space="0" w:color="auto"/>
        <w:right w:val="none" w:sz="0" w:space="0" w:color="auto"/>
      </w:divBdr>
    </w:div>
    <w:div w:id="1677491022">
      <w:bodyDiv w:val="1"/>
      <w:marLeft w:val="0"/>
      <w:marRight w:val="0"/>
      <w:marTop w:val="0"/>
      <w:marBottom w:val="0"/>
      <w:divBdr>
        <w:top w:val="none" w:sz="0" w:space="0" w:color="auto"/>
        <w:left w:val="none" w:sz="0" w:space="0" w:color="auto"/>
        <w:bottom w:val="none" w:sz="0" w:space="0" w:color="auto"/>
        <w:right w:val="none" w:sz="0" w:space="0" w:color="auto"/>
      </w:divBdr>
    </w:div>
    <w:div w:id="1758551869">
      <w:bodyDiv w:val="1"/>
      <w:marLeft w:val="0"/>
      <w:marRight w:val="0"/>
      <w:marTop w:val="0"/>
      <w:marBottom w:val="0"/>
      <w:divBdr>
        <w:top w:val="none" w:sz="0" w:space="0" w:color="auto"/>
        <w:left w:val="none" w:sz="0" w:space="0" w:color="auto"/>
        <w:bottom w:val="none" w:sz="0" w:space="0" w:color="auto"/>
        <w:right w:val="none" w:sz="0" w:space="0" w:color="auto"/>
      </w:divBdr>
    </w:div>
    <w:div w:id="1763407901">
      <w:bodyDiv w:val="1"/>
      <w:marLeft w:val="0"/>
      <w:marRight w:val="0"/>
      <w:marTop w:val="0"/>
      <w:marBottom w:val="0"/>
      <w:divBdr>
        <w:top w:val="none" w:sz="0" w:space="0" w:color="auto"/>
        <w:left w:val="none" w:sz="0" w:space="0" w:color="auto"/>
        <w:bottom w:val="none" w:sz="0" w:space="0" w:color="auto"/>
        <w:right w:val="none" w:sz="0" w:space="0" w:color="auto"/>
      </w:divBdr>
    </w:div>
    <w:div w:id="19059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itner@intrahealt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Company>Cerner Corporation</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Kevin O'Donnell</dc:creator>
  <cp:lastModifiedBy>Michael Drane</cp:lastModifiedBy>
  <cp:revision>2</cp:revision>
  <cp:lastPrinted>2001-08-16T23:03:00Z</cp:lastPrinted>
  <dcterms:created xsi:type="dcterms:W3CDTF">2014-09-29T14:44:00Z</dcterms:created>
  <dcterms:modified xsi:type="dcterms:W3CDTF">2014-09-29T14:44:00Z</dcterms:modified>
</cp:coreProperties>
</file>