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spacing w:lineRule="auto" w:after="120" w:before="48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8"/>
          <w:rtl w:val="0"/>
        </w:rPr>
        <w:t xml:space="preserve">Meeting/Call Notes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Meeting purpose:  Community Call for OpenHIE SHR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Date: 13-08-2013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Attendees: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Ryan Crichton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Linda Taylor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Carl Fourie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Kari Schoonbee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Evan Wheeler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Larry Lemmon (Regenstrief)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Mark Tucker (Regenstrief)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shd w:val="clear" w:fill="fff2cc"/>
          <w:rtl w:val="0"/>
        </w:rPr>
        <w:t xml:space="preserve">Agenda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Discuss the final recommendation document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rPr>
          <w:rFonts w:cs="Calibri" w:hAnsi="Calibri" w:eastAsia="Calibri" w:ascii="Calibri"/>
          <w:sz w:val="24"/>
        </w:rPr>
      </w:pPr>
      <w:hyperlink r:id="rId5">
        <w:r w:rsidRPr="00000000" w:rsidR="00000000" w:rsidDel="00000000">
          <w:rPr>
            <w:rFonts w:cs="Calibri" w:hAnsi="Calibri" w:eastAsia="Calibri" w:ascii="Calibri"/>
            <w:color w:val="1155cc"/>
            <w:sz w:val="24"/>
            <w:u w:val="single"/>
            <w:rtl w:val="0"/>
          </w:rPr>
          <w:t xml:space="preserve">https://wiki.ohie.org/display/SUB/Shared+Health+Record+options+and+recommendation</w:t>
          <w:tab/>
          <w:tab/>
        </w:r>
      </w:hyperlink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Continue discussion on standards to use for the SHR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rPr>
          <w:rFonts w:cs="Calibri" w:hAnsi="Calibri" w:eastAsia="Calibri" w:ascii="Calibri"/>
          <w:sz w:val="24"/>
        </w:rPr>
      </w:pPr>
      <w:hyperlink r:id="rId6">
        <w:r w:rsidRPr="00000000" w:rsidR="00000000" w:rsidDel="00000000">
          <w:rPr>
            <w:rFonts w:cs="Calibri" w:hAnsi="Calibri" w:eastAsia="Calibri" w:ascii="Calibri"/>
            <w:color w:val="1155cc"/>
            <w:sz w:val="24"/>
            <w:u w:val="single"/>
            <w:rtl w:val="0"/>
          </w:rPr>
          <w:t xml:space="preserve">https://wiki.ohie.org/display/SUB/Standards+for+the+Shared+Health+Record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Discuss next steps for SHR community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Call Recording file #   59810901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Meeting Notes: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i w:val="1"/>
          <w:rtl w:val="0"/>
        </w:rPr>
        <w:t xml:space="preserve">1. Discuss the final recommendation document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RC asked the group if they were happy with the recommendation and if we can move forward or if further discussion is required</w:t>
      </w: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It was agreed to move forward as documented and RC will confirm via email.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i w:val="1"/>
          <w:rtl w:val="0"/>
        </w:rPr>
        <w:t xml:space="preserve">2. Continue discussion on standards to use for the SHR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hd w:val="clear" w:fill="fff2cc"/>
          <w:rtl w:val="0"/>
        </w:rPr>
        <w:t xml:space="preserve">C</w:t>
      </w:r>
      <w:r w:rsidRPr="00000000" w:rsidR="00000000" w:rsidDel="00000000">
        <w:rPr>
          <w:rFonts w:cs="Calibri" w:hAnsi="Calibri" w:eastAsia="Calibri" w:ascii="Calibri"/>
          <w:rtl w:val="0"/>
        </w:rPr>
        <w:t xml:space="preserve">ustom profiles of V2, V3 and IHE - a full stack of standards to cover various aspects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MT - like the custom profiles of V2 and V3 - very clear- but still not sure what we mean by IHE profiles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RC - Agree IHE profiles not well defined. Have tried to find V2 specs on IHE but could not find anything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MT  - Also could not find any info. May be legacy profiles that are no longer supported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RC - FHIR is in test phase so may not be best to prioritise as it is so new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From research, understand that using V3 is very difficult and so may not be best approach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CDA constrains it to something that is usable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so V2 or XDS with highly-structured CDAs seem best approach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MT - Agree should step away from V3 - too complex - and FHIR - too new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Does CDA work for our use cases? Is this the way we want to do things?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Don’t believe that CDA does support the data flows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Is the Indiana use case the one we care about? Or Information collected at edge nodes / data dumps from central core then may be able to use it but only if constrained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Is clinical data going to be in vert bar V2?- understand how to use this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Difficult to answer these CDA questions at this stage as have little experience of working with it.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Need to speak to those who have experience.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If we chose V2 then what would we use?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MT - Specs we use are fairly simple - could create a profile as needed i.e. these are the code systems/fields etc. we use.   e.g. could specify LOINC for lab data.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The beauty of this is that the specs are readable by people new to HL7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People who have IHE compliant systems can use this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RC asked if we can have access to the IHI document ? MT - No, we would have to write our own as have contractual limitations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RC - Under RHEA we have some specs that we can also use and combine with IHI . Will send out links.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Still have two options but need to do more research to come to a better decision.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There will be a discussion on the OpenHIE Leads call on next Monday and RC will raise the stds issue then. Am hoping the architecture discussion will be raised and a more open discussion planned for this.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i w:val="1"/>
          <w:rtl w:val="0"/>
        </w:rPr>
        <w:t xml:space="preserve">Discuss next steps for SHR community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The next steps are: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1.  to produce a design document for OpenMRS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2. to produce a document specifying recommended stds for use in the SHR  based on two options we have discussed today - need to flesh these out in more detail and highlight the questions we have - need a champion for these options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Some prototypes would be beneficial for both 1. and 2.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RC - We should engage the Mohawk College team to help us answer these questions - perhaps reach out to them to join the next call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LL- Have talked mostly about standards from the edge nodes but what about standards for inside the core?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MT - Do need to talk about this. Can’t change standards within core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RC - Agree should use same stds- can modify messages to make them more complete but not change entirely - Could possibly support multiple standards rather than try to transform within HIE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MT - Support CDA outbound as we can generate this but am nervous about using this as primary type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LL - In a mature systems could have 3 in parallel - 1st = ?   2nd = ?  3rd=XDS interface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Agreed - The way it comes in will follow through to the core i.e. no changes to the base standard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LL - How are enhancements to OpenMRS handled? Do you need buy in from OpenMRS community? What is the process?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RC - Depends a bit on the way functionality is defined. Using OpenMRS as a SHR may be fundamentally different to what the OpenMRS community want so may have to fork the code.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Will need to ask the OpenMRS community and leadership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MT - Should document how we want to use document-based messages - ask the process question within the design document.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ACTION ITEMS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rPr>
          <w:rFonts w:cs="Calibri" w:hAnsi="Calibri" w:eastAsia="Calibri" w:ascii="Calibri"/>
          <w:u w:val="none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RC will create the new collaborative documents and share the links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rPr>
          <w:rFonts w:cs="Calibri" w:hAnsi="Calibri" w:eastAsia="Calibri" w:ascii="Calibri"/>
          <w:u w:val="none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RC will reach out to Mohawk College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rPr>
          <w:rFonts w:cs="Calibri" w:hAnsi="Calibri" w:eastAsia="Calibri" w:ascii="Calibri"/>
          <w:u w:val="none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RC will raise questions about future direction of OpenMRS-SHR  with the OpenMRS leadership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u w:val="none"/>
      </w:rPr>
    </w:lvl>
    <w:lvl w:ilvl="1">
      <w:start w:val="1"/>
      <w:numFmt w:val="bullet"/>
      <w:lvlText w:val="○"/>
      <w:pPr>
        <w:ind w:left="1440" w:firstLine="1080"/>
      </w:pPr>
      <w:rPr>
        <w:u w:val="none"/>
      </w:rPr>
    </w:lvl>
    <w:lvl w:ilvl="2">
      <w:start w:val="1"/>
      <w:numFmt w:val="bullet"/>
      <w:lvlText w:val="■"/>
      <w:pPr>
        <w:ind w:left="2160" w:firstLine="1800"/>
      </w:pPr>
      <w:rPr>
        <w:u w:val="none"/>
      </w:rPr>
    </w:lvl>
    <w:lvl w:ilvl="3">
      <w:start w:val="1"/>
      <w:numFmt w:val="bullet"/>
      <w:lvlText w:val="●"/>
      <w:pPr>
        <w:ind w:left="2880" w:firstLine="2520"/>
      </w:pPr>
      <w:rPr>
        <w:u w:val="none"/>
      </w:rPr>
    </w:lvl>
    <w:lvl w:ilvl="4">
      <w:start w:val="1"/>
      <w:numFmt w:val="bullet"/>
      <w:lvlText w:val="○"/>
      <w:pPr>
        <w:ind w:left="3600" w:firstLine="3240"/>
      </w:pPr>
      <w:rPr>
        <w:u w:val="none"/>
      </w:rPr>
    </w:lvl>
    <w:lvl w:ilvl="5">
      <w:start w:val="1"/>
      <w:numFmt w:val="bullet"/>
      <w:lvlText w:val="■"/>
      <w:pPr>
        <w:ind w:left="4320" w:firstLine="3960"/>
      </w:pPr>
      <w:rPr>
        <w:u w:val="none"/>
      </w:rPr>
    </w:lvl>
    <w:lvl w:ilvl="6">
      <w:start w:val="1"/>
      <w:numFmt w:val="bullet"/>
      <w:lvlText w:val="●"/>
      <w:pPr>
        <w:ind w:left="5040" w:firstLine="4680"/>
      </w:pPr>
      <w:rPr>
        <w:u w:val="none"/>
      </w:rPr>
    </w:lvl>
    <w:lvl w:ilvl="7">
      <w:start w:val="1"/>
      <w:numFmt w:val="bullet"/>
      <w:lvlText w:val="○"/>
      <w:pPr>
        <w:ind w:left="5760" w:firstLine="5400"/>
      </w:pPr>
      <w:rPr>
        <w:u w:val="none"/>
      </w:rPr>
    </w:lvl>
    <w:lvl w:ilvl="8">
      <w:start w:val="1"/>
      <w:numFmt w:val="bullet"/>
      <w:lvlText w:val="■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u w:val="none"/>
      </w:rPr>
    </w:lvl>
    <w:lvl w:ilvl="1">
      <w:start w:val="1"/>
      <w:numFmt w:val="bullet"/>
      <w:lvlText w:val="○"/>
      <w:pPr>
        <w:ind w:left="1440" w:firstLine="1080"/>
      </w:pPr>
      <w:rPr>
        <w:u w:val="none"/>
      </w:rPr>
    </w:lvl>
    <w:lvl w:ilvl="2">
      <w:start w:val="1"/>
      <w:numFmt w:val="bullet"/>
      <w:lvlText w:val="■"/>
      <w:pPr>
        <w:ind w:left="2160" w:firstLine="1800"/>
      </w:pPr>
      <w:rPr>
        <w:u w:val="none"/>
      </w:rPr>
    </w:lvl>
    <w:lvl w:ilvl="3">
      <w:start w:val="1"/>
      <w:numFmt w:val="bullet"/>
      <w:lvlText w:val="●"/>
      <w:pPr>
        <w:ind w:left="2880" w:firstLine="2520"/>
      </w:pPr>
      <w:rPr>
        <w:u w:val="none"/>
      </w:rPr>
    </w:lvl>
    <w:lvl w:ilvl="4">
      <w:start w:val="1"/>
      <w:numFmt w:val="bullet"/>
      <w:lvlText w:val="○"/>
      <w:pPr>
        <w:ind w:left="3600" w:firstLine="3240"/>
      </w:pPr>
      <w:rPr>
        <w:u w:val="none"/>
      </w:rPr>
    </w:lvl>
    <w:lvl w:ilvl="5">
      <w:start w:val="1"/>
      <w:numFmt w:val="bullet"/>
      <w:lvlText w:val="■"/>
      <w:pPr>
        <w:ind w:left="4320" w:firstLine="3960"/>
      </w:pPr>
      <w:rPr>
        <w:u w:val="none"/>
      </w:rPr>
    </w:lvl>
    <w:lvl w:ilvl="6">
      <w:start w:val="1"/>
      <w:numFmt w:val="bullet"/>
      <w:lvlText w:val="●"/>
      <w:pPr>
        <w:ind w:left="5040" w:firstLine="4680"/>
      </w:pPr>
      <w:rPr>
        <w:u w:val="none"/>
      </w:rPr>
    </w:lvl>
    <w:lvl w:ilvl="7">
      <w:start w:val="1"/>
      <w:numFmt w:val="bullet"/>
      <w:lvlText w:val="○"/>
      <w:pPr>
        <w:ind w:left="5760" w:firstLine="5400"/>
      </w:pPr>
      <w:rPr>
        <w:u w:val="none"/>
      </w:rPr>
    </w:lvl>
    <w:lvl w:ilvl="8">
      <w:start w:val="1"/>
      <w:numFmt w:val="bullet"/>
      <w:lvlText w:val="■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u w:val="none"/>
      </w:rPr>
    </w:lvl>
    <w:lvl w:ilvl="1">
      <w:start w:val="1"/>
      <w:numFmt w:val="bullet"/>
      <w:lvlText w:val="○"/>
      <w:pPr>
        <w:ind w:left="1440" w:firstLine="1080"/>
      </w:pPr>
      <w:rPr>
        <w:u w:val="none"/>
      </w:rPr>
    </w:lvl>
    <w:lvl w:ilvl="2">
      <w:start w:val="1"/>
      <w:numFmt w:val="bullet"/>
      <w:lvlText w:val="■"/>
      <w:pPr>
        <w:ind w:left="2160" w:firstLine="1800"/>
      </w:pPr>
      <w:rPr>
        <w:u w:val="none"/>
      </w:rPr>
    </w:lvl>
    <w:lvl w:ilvl="3">
      <w:start w:val="1"/>
      <w:numFmt w:val="bullet"/>
      <w:lvlText w:val="●"/>
      <w:pPr>
        <w:ind w:left="2880" w:firstLine="2520"/>
      </w:pPr>
      <w:rPr>
        <w:u w:val="none"/>
      </w:rPr>
    </w:lvl>
    <w:lvl w:ilvl="4">
      <w:start w:val="1"/>
      <w:numFmt w:val="bullet"/>
      <w:lvlText w:val="○"/>
      <w:pPr>
        <w:ind w:left="3600" w:firstLine="3240"/>
      </w:pPr>
      <w:rPr>
        <w:u w:val="none"/>
      </w:rPr>
    </w:lvl>
    <w:lvl w:ilvl="5">
      <w:start w:val="1"/>
      <w:numFmt w:val="bullet"/>
      <w:lvlText w:val="■"/>
      <w:pPr>
        <w:ind w:left="4320" w:firstLine="3960"/>
      </w:pPr>
      <w:rPr>
        <w:u w:val="none"/>
      </w:rPr>
    </w:lvl>
    <w:lvl w:ilvl="6">
      <w:start w:val="1"/>
      <w:numFmt w:val="bullet"/>
      <w:lvlText w:val="●"/>
      <w:pPr>
        <w:ind w:left="5040" w:firstLine="4680"/>
      </w:pPr>
      <w:rPr>
        <w:u w:val="none"/>
      </w:rPr>
    </w:lvl>
    <w:lvl w:ilvl="7">
      <w:start w:val="1"/>
      <w:numFmt w:val="bullet"/>
      <w:lvlText w:val="○"/>
      <w:pPr>
        <w:ind w:left="5760" w:firstLine="5400"/>
      </w:pPr>
      <w:rPr>
        <w:u w:val="none"/>
      </w:rPr>
    </w:lvl>
    <w:lvl w:ilvl="8">
      <w:start w:val="1"/>
      <w:numFmt w:val="bullet"/>
      <w:lvlText w:val="■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u w:val="none"/>
      </w:rPr>
    </w:lvl>
    <w:lvl w:ilvl="1">
      <w:start w:val="1"/>
      <w:numFmt w:val="bullet"/>
      <w:lvlText w:val="○"/>
      <w:pPr>
        <w:ind w:left="1440" w:firstLine="1080"/>
      </w:pPr>
      <w:rPr>
        <w:u w:val="none"/>
      </w:rPr>
    </w:lvl>
    <w:lvl w:ilvl="2">
      <w:start w:val="1"/>
      <w:numFmt w:val="bullet"/>
      <w:lvlText w:val="■"/>
      <w:pPr>
        <w:ind w:left="2160" w:firstLine="1800"/>
      </w:pPr>
      <w:rPr>
        <w:u w:val="none"/>
      </w:rPr>
    </w:lvl>
    <w:lvl w:ilvl="3">
      <w:start w:val="1"/>
      <w:numFmt w:val="bullet"/>
      <w:lvlText w:val="●"/>
      <w:pPr>
        <w:ind w:left="2880" w:firstLine="2520"/>
      </w:pPr>
      <w:rPr>
        <w:u w:val="none"/>
      </w:rPr>
    </w:lvl>
    <w:lvl w:ilvl="4">
      <w:start w:val="1"/>
      <w:numFmt w:val="bullet"/>
      <w:lvlText w:val="○"/>
      <w:pPr>
        <w:ind w:left="3600" w:firstLine="3240"/>
      </w:pPr>
      <w:rPr>
        <w:u w:val="none"/>
      </w:rPr>
    </w:lvl>
    <w:lvl w:ilvl="5">
      <w:start w:val="1"/>
      <w:numFmt w:val="bullet"/>
      <w:lvlText w:val="■"/>
      <w:pPr>
        <w:ind w:left="4320" w:firstLine="3960"/>
      </w:pPr>
      <w:rPr>
        <w:u w:val="none"/>
      </w:rPr>
    </w:lvl>
    <w:lvl w:ilvl="6">
      <w:start w:val="1"/>
      <w:numFmt w:val="bullet"/>
      <w:lvlText w:val="●"/>
      <w:pPr>
        <w:ind w:left="5040" w:firstLine="4680"/>
      </w:pPr>
      <w:rPr>
        <w:u w:val="none"/>
      </w:rPr>
    </w:lvl>
    <w:lvl w:ilvl="7">
      <w:start w:val="1"/>
      <w:numFmt w:val="bullet"/>
      <w:lvlText w:val="○"/>
      <w:pPr>
        <w:ind w:left="5760" w:firstLine="5400"/>
      </w:pPr>
      <w:rPr>
        <w:u w:val="none"/>
      </w:rPr>
    </w:lvl>
    <w:lvl w:ilvl="8">
      <w:start w:val="1"/>
      <w:numFmt w:val="bullet"/>
      <w:lvlText w:val="■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s://wiki.ohie.org/display/SUB/Standards+for+the+Shared+Health+Record" Type="http://schemas.openxmlformats.org/officeDocument/2006/relationships/hyperlink" TargetMode="External" Id="rId6"/><Relationship Target="https://wiki.ohie.org/display/SUB/Shared+Health+Record+options+and+recommendation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130813 OHIE SHR Community Call Notes.docx</dc:title>
</cp:coreProperties>
</file>