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78" w:rsidRDefault="00D55C5B">
      <w:r>
        <w:t>Provider Registry</w:t>
      </w:r>
    </w:p>
    <w:p w:rsidR="00D55C5B" w:rsidRDefault="00C9016B" w:rsidP="00D55C5B">
      <w:r>
        <w:t>The</w:t>
      </w:r>
      <w:r w:rsidR="00D55C5B">
        <w:t xml:space="preserve"> Provider Registry is a foundational element within a health information exchange (HIE). Each health transaction saved to the HIE infrastructure is uniquely indexed; care transactions unambiguously identify the subject of care (the client ID)</w:t>
      </w:r>
      <w:r w:rsidR="004A17B7">
        <w:t>, the care location (facility ID) and the care provider (provider ID). It is the role of the Provider Registry to be the “source of truth” that uniquely identifies the health workers within a jurisdiction, including all care providers.</w:t>
      </w:r>
    </w:p>
    <w:p w:rsidR="004A17B7" w:rsidRDefault="004A17B7" w:rsidP="00D55C5B">
      <w:r>
        <w:t>For each uniquely identified health worker, the Provider Registry maintains important demographic</w:t>
      </w:r>
      <w:r w:rsidR="00250283">
        <w:t xml:space="preserve">, provider type, </w:t>
      </w:r>
      <w:r w:rsidR="00A54069">
        <w:t xml:space="preserve">service, authorization </w:t>
      </w:r>
      <w:r w:rsidR="00250283">
        <w:t>and (where appropriate) clinician certification information. These health human resource data are used by Ministry of Health planners and health system managers</w:t>
      </w:r>
      <w:r w:rsidR="00C9016B">
        <w:t xml:space="preserve"> at every level</w:t>
      </w:r>
      <w:r w:rsidR="00250283">
        <w:t xml:space="preserve">. </w:t>
      </w:r>
      <w:r w:rsidR="00C9016B">
        <w:t>In addition, a</w:t>
      </w:r>
      <w:r w:rsidR="00250283">
        <w:t xml:space="preserve">long with the HIE’s indexed care transactional information, these </w:t>
      </w:r>
      <w:r w:rsidR="00C9016B">
        <w:t xml:space="preserve">provider </w:t>
      </w:r>
      <w:r w:rsidR="00250283">
        <w:t>data can also support important health insurance and/or performance-based funding (PBF) workflows.</w:t>
      </w:r>
    </w:p>
    <w:p w:rsidR="00D55C5B" w:rsidRDefault="00A54069" w:rsidP="008D6400">
      <w:r>
        <w:t xml:space="preserve">The </w:t>
      </w:r>
      <w:proofErr w:type="spellStart"/>
      <w:r>
        <w:t>OpenHIE</w:t>
      </w:r>
      <w:proofErr w:type="spellEnd"/>
      <w:r>
        <w:t xml:space="preserve"> Provider Registry Community is part of a </w:t>
      </w:r>
      <w:r w:rsidR="00D55C5B">
        <w:t xml:space="preserve">global, open-source collaboration initiative </w:t>
      </w:r>
      <w:r>
        <w:t xml:space="preserve">which has emerged </w:t>
      </w:r>
      <w:r w:rsidR="00D55C5B">
        <w:t>to assist in the strengthening of health information exchanges for the underserved. This initiative</w:t>
      </w:r>
      <w:r>
        <w:t>,</w:t>
      </w:r>
      <w:r w:rsidR="00D55C5B">
        <w:t xml:space="preserve"> funded by PEPFAR</w:t>
      </w:r>
      <w:r>
        <w:t>,</w:t>
      </w:r>
      <w:r w:rsidR="00D55C5B">
        <w:t xml:space="preserve"> </w:t>
      </w:r>
      <w:r>
        <w:t xml:space="preserve">is intended to support countries’ efforts </w:t>
      </w:r>
      <w:r w:rsidR="00D55C5B">
        <w:t xml:space="preserve">to </w:t>
      </w:r>
      <w:r>
        <w:t xml:space="preserve">develop and implement standards-based, interoperable eHealth infrastructure at national scale. </w:t>
      </w:r>
      <w:r w:rsidR="008D6400">
        <w:t xml:space="preserve">More information about </w:t>
      </w:r>
      <w:proofErr w:type="spellStart"/>
      <w:r w:rsidR="00C9016B">
        <w:t>OpenHIE</w:t>
      </w:r>
      <w:proofErr w:type="spellEnd"/>
      <w:r w:rsidR="00C9016B">
        <w:t xml:space="preserve"> and the </w:t>
      </w:r>
      <w:r w:rsidR="008D6400">
        <w:t>Provider Registry Community</w:t>
      </w:r>
      <w:r w:rsidR="00C9016B">
        <w:t xml:space="preserve"> </w:t>
      </w:r>
      <w:r w:rsidR="008D6400">
        <w:t xml:space="preserve">can be found at </w:t>
      </w:r>
      <w:hyperlink r:id="rId4" w:history="1">
        <w:r w:rsidR="008D6400" w:rsidRPr="00C4485F">
          <w:rPr>
            <w:rStyle w:val="Hyperlink"/>
          </w:rPr>
          <w:t>www.OHIE.org</w:t>
        </w:r>
      </w:hyperlink>
      <w:r w:rsidR="008D6400">
        <w:t xml:space="preserve">. </w:t>
      </w:r>
    </w:p>
    <w:sectPr w:rsidR="00D55C5B" w:rsidSect="00CD5D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55C5B"/>
    <w:rsid w:val="00094363"/>
    <w:rsid w:val="00127FD7"/>
    <w:rsid w:val="001E620C"/>
    <w:rsid w:val="00250283"/>
    <w:rsid w:val="004A17B7"/>
    <w:rsid w:val="008C7216"/>
    <w:rsid w:val="008D6400"/>
    <w:rsid w:val="00A351DE"/>
    <w:rsid w:val="00A54069"/>
    <w:rsid w:val="00C9016B"/>
    <w:rsid w:val="00CA6957"/>
    <w:rsid w:val="00CD5D78"/>
    <w:rsid w:val="00D55C5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4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644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H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Ritz</dc:creator>
  <cp:lastModifiedBy>Derek Ritz</cp:lastModifiedBy>
  <cp:revision>2</cp:revision>
  <dcterms:created xsi:type="dcterms:W3CDTF">2013-06-13T12:40:00Z</dcterms:created>
  <dcterms:modified xsi:type="dcterms:W3CDTF">2013-06-13T13:41:00Z</dcterms:modified>
</cp:coreProperties>
</file>