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6563A8">
        <w:t>OPENHIE CLIENT registry Community</w:t>
      </w:r>
      <w:r w:rsidR="009372FF">
        <w:t xml:space="preserve"> (OHIE-CR)</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rsidR="007B10CE" w:rsidRDefault="007B10CE" w:rsidP="007B10CE">
      <w:pPr>
        <w:pStyle w:val="MessageHeader"/>
        <w:pBdr>
          <w:bottom w:val="double" w:sz="6" w:space="1" w:color="auto"/>
        </w:pBdr>
      </w:pPr>
      <w:r>
        <w:rPr>
          <w:rStyle w:val="MessageHeaderLabel"/>
        </w:rPr>
        <w:t>date:</w:t>
      </w:r>
      <w:r w:rsidR="00DE2C55">
        <w:tab/>
      </w:r>
      <w:r w:rsidR="0047363C">
        <w:t>May 31</w:t>
      </w:r>
      <w:r w:rsidR="006563A8">
        <w:t>, 2013</w:t>
      </w:r>
    </w:p>
    <w:p w:rsidR="007B10CE" w:rsidRDefault="007B10CE" w:rsidP="007B10CE">
      <w:pPr>
        <w:pStyle w:val="MessageHeader"/>
        <w:pBdr>
          <w:bottom w:val="double" w:sz="6" w:space="1" w:color="auto"/>
        </w:pBdr>
      </w:pPr>
    </w:p>
    <w:p w:rsidR="00B94ED1" w:rsidRPr="007B10CE" w:rsidRDefault="00357B26"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6563A8">
        <w:rPr>
          <w:rFonts w:ascii="Garamond" w:hAnsi="Garamond"/>
        </w:rPr>
        <w:t>OHIE-CR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9372FF">
        <w:rPr>
          <w:rFonts w:ascii="Garamond" w:hAnsi="Garamond"/>
        </w:rPr>
        <w:t>OHIE-CR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w:t>
      </w:r>
      <w:bookmarkStart w:id="0" w:name="_GoBack"/>
      <w:bookmarkEnd w:id="0"/>
      <w:r>
        <w:rPr>
          <w:rFonts w:ascii="Garamond" w:hAnsi="Garamond"/>
        </w:rPr>
        <w:t xml:space="preserve"> the space provided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372FF" w:rsidRDefault="009372FF" w:rsidP="00E54A89">
      <w:pPr>
        <w:spacing w:before="100" w:beforeAutospacing="1" w:after="100" w:afterAutospacing="1" w:line="240" w:lineRule="auto"/>
        <w:rPr>
          <w:rFonts w:ascii="Garamond" w:eastAsia="Times New Roman" w:hAnsi="Garamond" w:cs="Arial"/>
          <w:b/>
          <w:bCs/>
          <w:color w:val="000000"/>
        </w:rPr>
      </w:pPr>
      <w:r>
        <w:rPr>
          <w:rFonts w:ascii="Garamond" w:eastAsia="Times New Roman" w:hAnsi="Garamond" w:cs="Arial"/>
          <w:b/>
          <w:bCs/>
          <w:color w:val="000000"/>
        </w:rPr>
        <w:t>Vision</w:t>
      </w:r>
      <w:r w:rsidRPr="002E658E">
        <w:rPr>
          <w:rFonts w:ascii="Garamond" w:eastAsia="Times New Roman" w:hAnsi="Garamond" w:cs="Times New Roman"/>
          <w:color w:val="000000"/>
        </w:rPr>
        <w:br/>
      </w:r>
      <w:r w:rsidR="0047363C" w:rsidRPr="0047363C">
        <w:rPr>
          <w:rFonts w:ascii="Garamond" w:eastAsia="Times New Roman" w:hAnsi="Garamond" w:cs="Arial"/>
          <w:color w:val="000000"/>
        </w:rPr>
        <w:t>We envision a world where the evolving identity management needs for computational systems in a variety of contexts, particularly resource-constrained health care environments, are supported by an open, collaborative and vibrant global community.</w:t>
      </w:r>
    </w:p>
    <w:p w:rsidR="002E658E" w:rsidRPr="002E658E" w:rsidRDefault="002E658E" w:rsidP="00E54A89">
      <w:pPr>
        <w:spacing w:before="100" w:beforeAutospacing="1" w:after="100" w:afterAutospacing="1" w:line="240" w:lineRule="auto"/>
        <w:rPr>
          <w:rFonts w:ascii="Garamond" w:eastAsia="Times New Roman" w:hAnsi="Garamond" w:cs="Times New Roman"/>
          <w:color w:val="000000"/>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47363C" w:rsidRPr="0047363C">
        <w:rPr>
          <w:rFonts w:ascii="Garamond" w:eastAsia="Times New Roman" w:hAnsi="Garamond" w:cs="Arial"/>
          <w:color w:val="000000"/>
        </w:rPr>
        <w:t>The client registry community seeks to enable an open, collaborative and global group dedicated to promoting and supporting people, disseminating best practices, and fostering innovative technology that provides accurate, reliable and stable identification and de-duplication of individuals and other entities in a variety of contexts, particularly resource constrained settings.</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47363C" w:rsidRPr="0047363C" w:rsidRDefault="0047363C" w:rsidP="0047363C">
      <w:pPr>
        <w:pStyle w:val="ListParagraph"/>
        <w:numPr>
          <w:ilvl w:val="0"/>
          <w:numId w:val="15"/>
        </w:numPr>
        <w:spacing w:before="100" w:beforeAutospacing="1" w:after="100" w:afterAutospacing="1" w:line="240" w:lineRule="auto"/>
        <w:textAlignment w:val="baseline"/>
        <w:rPr>
          <w:rFonts w:ascii="Garamond" w:eastAsia="Times New Roman" w:hAnsi="Garamond" w:cs="Arial"/>
          <w:color w:val="000000"/>
        </w:rPr>
      </w:pPr>
      <w:r w:rsidRPr="0047363C">
        <w:rPr>
          <w:rFonts w:ascii="Garamond" w:eastAsia="Times New Roman" w:hAnsi="Garamond" w:cs="Arial"/>
          <w:color w:val="000000"/>
          <w:u w:val="single"/>
        </w:rPr>
        <w:t>Collaboration</w:t>
      </w:r>
      <w:r w:rsidRPr="0047363C">
        <w:rPr>
          <w:rFonts w:ascii="Garamond" w:eastAsia="Times New Roman" w:hAnsi="Garamond" w:cs="Arial"/>
          <w:color w:val="000000"/>
        </w:rPr>
        <w:t xml:space="preserve"> – We value the contribution from community stakeholders and the meaningful partnerships that emerge from a variety of complementary roles that community members may serve. </w:t>
      </w:r>
    </w:p>
    <w:p w:rsidR="0047363C" w:rsidRPr="0047363C" w:rsidRDefault="0047363C" w:rsidP="0047363C">
      <w:pPr>
        <w:pStyle w:val="ListParagraph"/>
        <w:numPr>
          <w:ilvl w:val="0"/>
          <w:numId w:val="15"/>
        </w:numPr>
        <w:spacing w:before="100" w:beforeAutospacing="1" w:after="100" w:afterAutospacing="1" w:line="240" w:lineRule="auto"/>
        <w:textAlignment w:val="baseline"/>
        <w:rPr>
          <w:rFonts w:ascii="Garamond" w:eastAsia="Times New Roman" w:hAnsi="Garamond" w:cs="Arial"/>
          <w:color w:val="000000"/>
        </w:rPr>
      </w:pPr>
      <w:r w:rsidRPr="0047363C">
        <w:rPr>
          <w:rFonts w:ascii="Garamond" w:eastAsia="Times New Roman" w:hAnsi="Garamond" w:cs="Arial"/>
          <w:color w:val="000000"/>
          <w:u w:val="single"/>
        </w:rPr>
        <w:t>Communication</w:t>
      </w:r>
      <w:r w:rsidRPr="0047363C">
        <w:rPr>
          <w:rFonts w:ascii="Garamond" w:eastAsia="Times New Roman" w:hAnsi="Garamond" w:cs="Arial"/>
          <w:color w:val="000000"/>
        </w:rPr>
        <w:t xml:space="preserve"> – We value providing multiple venues by which community members can interact. These mechanisms include e-mail, wiki, IRC, telep</w:t>
      </w:r>
      <w:r w:rsidRPr="0047363C">
        <w:rPr>
          <w:rFonts w:ascii="Garamond" w:eastAsia="Times New Roman" w:hAnsi="Garamond" w:cs="Arial"/>
          <w:color w:val="000000"/>
        </w:rPr>
        <w:t>hone and face-to-face meetings.</w:t>
      </w:r>
    </w:p>
    <w:p w:rsidR="0047363C" w:rsidRPr="0047363C" w:rsidRDefault="0047363C" w:rsidP="0047363C">
      <w:pPr>
        <w:pStyle w:val="ListParagraph"/>
        <w:numPr>
          <w:ilvl w:val="0"/>
          <w:numId w:val="15"/>
        </w:numPr>
        <w:spacing w:before="100" w:beforeAutospacing="1" w:after="100" w:afterAutospacing="1" w:line="240" w:lineRule="auto"/>
        <w:textAlignment w:val="baseline"/>
        <w:rPr>
          <w:rFonts w:ascii="Garamond" w:eastAsia="Times New Roman" w:hAnsi="Garamond" w:cs="Arial"/>
          <w:color w:val="000000"/>
        </w:rPr>
      </w:pPr>
      <w:r w:rsidRPr="0047363C">
        <w:rPr>
          <w:rFonts w:ascii="Garamond" w:eastAsia="Times New Roman" w:hAnsi="Garamond" w:cs="Arial"/>
          <w:color w:val="000000"/>
          <w:u w:val="single"/>
        </w:rPr>
        <w:t>Interoperability</w:t>
      </w:r>
      <w:r w:rsidRPr="0047363C">
        <w:rPr>
          <w:rFonts w:ascii="Garamond" w:eastAsia="Times New Roman" w:hAnsi="Garamond" w:cs="Arial"/>
          <w:color w:val="000000"/>
        </w:rPr>
        <w:t xml:space="preserve"> - We value creating seamless integration among complementary components that may interact with MPI technology; we seek to leverage and promote standards-based approaches where feasible and practical.</w:t>
      </w:r>
    </w:p>
    <w:p w:rsidR="0047363C" w:rsidRPr="0047363C" w:rsidRDefault="0047363C" w:rsidP="0047363C">
      <w:pPr>
        <w:pStyle w:val="ListParagraph"/>
        <w:numPr>
          <w:ilvl w:val="0"/>
          <w:numId w:val="15"/>
        </w:numPr>
        <w:spacing w:before="100" w:beforeAutospacing="1" w:after="100" w:afterAutospacing="1" w:line="240" w:lineRule="auto"/>
        <w:textAlignment w:val="baseline"/>
        <w:rPr>
          <w:rFonts w:ascii="Garamond" w:eastAsia="Times New Roman" w:hAnsi="Garamond" w:cs="Arial"/>
          <w:color w:val="000000"/>
          <w:u w:val="single"/>
        </w:rPr>
      </w:pPr>
      <w:r w:rsidRPr="0047363C">
        <w:rPr>
          <w:rFonts w:ascii="Garamond" w:eastAsia="Times New Roman" w:hAnsi="Garamond" w:cs="Arial"/>
          <w:color w:val="000000"/>
          <w:u w:val="single"/>
        </w:rPr>
        <w:t>Openness</w:t>
      </w:r>
      <w:r w:rsidRPr="0047363C">
        <w:rPr>
          <w:rFonts w:ascii="Garamond" w:eastAsia="Times New Roman" w:hAnsi="Garamond" w:cs="Arial"/>
          <w:color w:val="000000"/>
        </w:rPr>
        <w:t xml:space="preserve"> - We value the inclusion of the rich diversity of experiences and perspectives that community members provide; we respect individual differences, and support intellectual freedom and diversity of thought; we seek to en</w:t>
      </w:r>
      <w:r w:rsidRPr="0047363C">
        <w:rPr>
          <w:rFonts w:ascii="Garamond" w:eastAsia="Times New Roman" w:hAnsi="Garamond" w:cs="Arial"/>
          <w:color w:val="000000"/>
        </w:rPr>
        <w:t>able access for all who can benefit from our people, best practices, and technology.</w:t>
      </w:r>
    </w:p>
    <w:p w:rsidR="008266EF" w:rsidRPr="00E54A89" w:rsidRDefault="009372FF" w:rsidP="0047363C">
      <w:pPr>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p>
    <w:p w:rsidR="000A339A" w:rsidRDefault="0047363C" w:rsidP="008266EF">
      <w:pPr>
        <w:tabs>
          <w:tab w:val="left" w:pos="3198"/>
        </w:tabs>
        <w:spacing w:after="0" w:line="240" w:lineRule="auto"/>
        <w:rPr>
          <w:rFonts w:ascii="Garamond" w:eastAsia="Times New Roman" w:hAnsi="Garamond" w:cs="Arial"/>
          <w:b/>
          <w:color w:val="000000"/>
        </w:rPr>
      </w:pPr>
      <w:r w:rsidRPr="0047363C">
        <w:rPr>
          <w:rFonts w:ascii="Garamond" w:eastAsia="Times New Roman" w:hAnsi="Garamond" w:cs="Arial"/>
          <w:b/>
          <w:color w:val="000000"/>
        </w:rPr>
        <w:t>We envision a world where the evolving identity management needs for computational systems in a variety of contexts, particularly resource-constrained health care environments, are supported by an open, collaborative and vibrant global community.</w:t>
      </w:r>
    </w:p>
    <w:p w:rsidR="0047363C" w:rsidRDefault="0047363C" w:rsidP="008266EF">
      <w:pPr>
        <w:tabs>
          <w:tab w:val="left" w:pos="3198"/>
        </w:tabs>
        <w:spacing w:after="0" w:line="240" w:lineRule="auto"/>
        <w:rPr>
          <w:rFonts w:ascii="Garamond" w:hAnsi="Garamond"/>
          <w:b/>
        </w:rPr>
      </w:pPr>
    </w:p>
    <w:p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9C1B79" w:rsidP="009C1B79">
            <w:pPr>
              <w:tabs>
                <w:tab w:val="left" w:pos="3198"/>
              </w:tabs>
              <w:rPr>
                <w:rFonts w:ascii="Garamond" w:hAnsi="Garamond"/>
                <w:b/>
              </w:rPr>
            </w:pPr>
            <w:r>
              <w:rPr>
                <w:rFonts w:ascii="Garamond" w:hAnsi="Garamond"/>
                <w:b/>
              </w:rPr>
              <w:t>Is this statement a clear representation of what you see as the future of your work with OHIE-CR? What’s missing?</w:t>
            </w:r>
          </w:p>
        </w:tc>
      </w:tr>
      <w:tr w:rsidR="008F27EC" w:rsidTr="000D6411">
        <w:trPr>
          <w:trHeight w:val="2306"/>
        </w:trPr>
        <w:tc>
          <w:tcPr>
            <w:tcW w:w="9761" w:type="dxa"/>
          </w:tcPr>
          <w:p w:rsidR="000D6411" w:rsidRDefault="009C1B79" w:rsidP="00E00D42">
            <w:pPr>
              <w:tabs>
                <w:tab w:val="left" w:pos="3198"/>
              </w:tabs>
              <w:rPr>
                <w:rFonts w:ascii="Garamond" w:hAnsi="Garamond"/>
                <w:b/>
              </w:rPr>
            </w:pPr>
            <w:r w:rsidRPr="00E415FF">
              <w:rPr>
                <w:rFonts w:ascii="Garamond" w:hAnsi="Garamond"/>
                <w:b/>
              </w:rPr>
              <w:t>Do you see other areas where this statement could be improved? Why is each important?</w:t>
            </w:r>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rsidR="000A339A" w:rsidRDefault="0047363C" w:rsidP="008266EF">
      <w:pPr>
        <w:tabs>
          <w:tab w:val="left" w:pos="3198"/>
        </w:tabs>
        <w:spacing w:after="0" w:line="240" w:lineRule="auto"/>
        <w:ind w:left="720"/>
        <w:rPr>
          <w:rFonts w:ascii="Garamond" w:eastAsia="Times New Roman" w:hAnsi="Garamond" w:cs="Arial"/>
          <w:b/>
          <w:color w:val="000000"/>
        </w:rPr>
      </w:pPr>
      <w:r w:rsidRPr="0047363C">
        <w:rPr>
          <w:rFonts w:ascii="Garamond" w:eastAsia="Times New Roman" w:hAnsi="Garamond" w:cs="Arial"/>
          <w:b/>
          <w:color w:val="000000"/>
        </w:rPr>
        <w:t>The client registry community seeks to enable an open, collaborative and global group dedicated to promoting and supporting people, disseminating best practices, and fostering innovative technology that provides accurate, reliable and stable identification and de-duplication of individuals and other entities in a variety of contexts, particularly resource constrained settings.</w:t>
      </w:r>
    </w:p>
    <w:p w:rsidR="0047363C" w:rsidRDefault="0047363C" w:rsidP="008266EF">
      <w:pPr>
        <w:tabs>
          <w:tab w:val="left" w:pos="3198"/>
        </w:tabs>
        <w:spacing w:after="0" w:line="240" w:lineRule="auto"/>
        <w:ind w:left="720"/>
        <w:rPr>
          <w:rFonts w:ascii="Garamond" w:hAnsi="Garamond"/>
          <w:b/>
        </w:rPr>
      </w:pPr>
    </w:p>
    <w:p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9C1B79" w:rsidP="00E54A89">
            <w:pPr>
              <w:tabs>
                <w:tab w:val="left" w:pos="3198"/>
              </w:tabs>
              <w:rPr>
                <w:rFonts w:ascii="Garamond" w:hAnsi="Garamond"/>
                <w:b/>
              </w:rPr>
            </w:pPr>
            <w:r w:rsidRPr="00832E18">
              <w:rPr>
                <w:rFonts w:ascii="Garamond" w:hAnsi="Garamond"/>
                <w:b/>
              </w:rPr>
              <w:t>Is the purpose of you work reflected in the statement? What is missing?</w:t>
            </w:r>
          </w:p>
        </w:tc>
      </w:tr>
      <w:tr w:rsidR="000D6411" w:rsidTr="000D6411">
        <w:trPr>
          <w:trHeight w:val="2362"/>
        </w:trPr>
        <w:tc>
          <w:tcPr>
            <w:tcW w:w="9592" w:type="dxa"/>
          </w:tcPr>
          <w:p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tc>
      </w:tr>
      <w:tr w:rsidR="000D6411" w:rsidTr="000D6411">
        <w:trPr>
          <w:trHeight w:val="2533"/>
        </w:trPr>
        <w:tc>
          <w:tcPr>
            <w:tcW w:w="9592" w:type="dxa"/>
          </w:tcPr>
          <w:p w:rsidR="000D6411" w:rsidRDefault="009C1B79" w:rsidP="009C1B79">
            <w:pPr>
              <w:tabs>
                <w:tab w:val="left" w:pos="3198"/>
              </w:tabs>
              <w:rPr>
                <w:rFonts w:ascii="Garamond" w:hAnsi="Garamond"/>
                <w:b/>
              </w:rPr>
            </w:pPr>
            <w:r>
              <w:rPr>
                <w:rFonts w:ascii="Garamond" w:hAnsi="Garamond"/>
                <w:b/>
              </w:rPr>
              <w:t>Do you see other areas where the statement could be improved? Why is each important? (These may not be of specific personal importance but are still important.)</w:t>
            </w:r>
          </w:p>
        </w:tc>
      </w:tr>
    </w:tbl>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0509CB" w:rsidRDefault="000509CB" w:rsidP="000509CB">
      <w:pPr>
        <w:tabs>
          <w:tab w:val="left" w:pos="3198"/>
        </w:tabs>
        <w:spacing w:after="240" w:line="240" w:lineRule="auto"/>
        <w:rPr>
          <w:rFonts w:ascii="Garamond" w:hAnsi="Garamond"/>
          <w:b/>
          <w:sz w:val="24"/>
          <w:szCs w:val="24"/>
          <w:u w:val="single"/>
        </w:rPr>
      </w:pPr>
    </w:p>
    <w:p w:rsidR="00E54A89" w:rsidRPr="008266EF" w:rsidRDefault="00E54A89" w:rsidP="000509CB">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rsidR="0047363C" w:rsidRPr="0047363C" w:rsidRDefault="0047363C" w:rsidP="0047363C">
      <w:pPr>
        <w:pStyle w:val="ListParagraph"/>
        <w:numPr>
          <w:ilvl w:val="0"/>
          <w:numId w:val="15"/>
        </w:numPr>
        <w:spacing w:before="100" w:beforeAutospacing="1" w:after="100" w:afterAutospacing="1" w:line="240" w:lineRule="auto"/>
        <w:textAlignment w:val="baseline"/>
        <w:rPr>
          <w:rFonts w:ascii="Garamond" w:eastAsia="Times New Roman" w:hAnsi="Garamond" w:cs="Arial"/>
          <w:color w:val="000000"/>
        </w:rPr>
      </w:pPr>
      <w:r w:rsidRPr="0047363C">
        <w:rPr>
          <w:rFonts w:ascii="Garamond" w:eastAsia="Times New Roman" w:hAnsi="Garamond" w:cs="Arial"/>
          <w:color w:val="000000"/>
          <w:u w:val="single"/>
        </w:rPr>
        <w:t>Collaboration</w:t>
      </w:r>
      <w:r w:rsidRPr="0047363C">
        <w:rPr>
          <w:rFonts w:ascii="Garamond" w:eastAsia="Times New Roman" w:hAnsi="Garamond" w:cs="Arial"/>
          <w:color w:val="000000"/>
        </w:rPr>
        <w:t xml:space="preserve"> – We value the contribution from community stakeholders and the meaningful partnerships that emerge from a variety of complementary roles that community members may serve. </w:t>
      </w:r>
    </w:p>
    <w:p w:rsidR="0047363C" w:rsidRPr="0047363C" w:rsidRDefault="0047363C" w:rsidP="0047363C">
      <w:pPr>
        <w:pStyle w:val="ListParagraph"/>
        <w:numPr>
          <w:ilvl w:val="0"/>
          <w:numId w:val="15"/>
        </w:numPr>
        <w:spacing w:before="100" w:beforeAutospacing="1" w:after="100" w:afterAutospacing="1" w:line="240" w:lineRule="auto"/>
        <w:textAlignment w:val="baseline"/>
        <w:rPr>
          <w:rFonts w:ascii="Garamond" w:eastAsia="Times New Roman" w:hAnsi="Garamond" w:cs="Arial"/>
          <w:color w:val="000000"/>
        </w:rPr>
      </w:pPr>
      <w:r w:rsidRPr="0047363C">
        <w:rPr>
          <w:rFonts w:ascii="Garamond" w:eastAsia="Times New Roman" w:hAnsi="Garamond" w:cs="Arial"/>
          <w:color w:val="000000"/>
          <w:u w:val="single"/>
        </w:rPr>
        <w:t>Communication</w:t>
      </w:r>
      <w:r w:rsidRPr="0047363C">
        <w:rPr>
          <w:rFonts w:ascii="Garamond" w:eastAsia="Times New Roman" w:hAnsi="Garamond" w:cs="Arial"/>
          <w:color w:val="000000"/>
        </w:rPr>
        <w:t xml:space="preserve"> – We value providing multiple venues by which community members can interact. These mechanisms include e-mail, wiki, IRC, telephone and face-to-face meetings.</w:t>
      </w:r>
    </w:p>
    <w:p w:rsidR="0047363C" w:rsidRPr="0047363C" w:rsidRDefault="0047363C" w:rsidP="0047363C">
      <w:pPr>
        <w:pStyle w:val="ListParagraph"/>
        <w:numPr>
          <w:ilvl w:val="0"/>
          <w:numId w:val="15"/>
        </w:numPr>
        <w:spacing w:before="100" w:beforeAutospacing="1" w:after="100" w:afterAutospacing="1" w:line="240" w:lineRule="auto"/>
        <w:textAlignment w:val="baseline"/>
        <w:rPr>
          <w:rFonts w:ascii="Garamond" w:eastAsia="Times New Roman" w:hAnsi="Garamond" w:cs="Arial"/>
          <w:color w:val="000000"/>
        </w:rPr>
      </w:pPr>
      <w:r w:rsidRPr="0047363C">
        <w:rPr>
          <w:rFonts w:ascii="Garamond" w:eastAsia="Times New Roman" w:hAnsi="Garamond" w:cs="Arial"/>
          <w:color w:val="000000"/>
          <w:u w:val="single"/>
        </w:rPr>
        <w:t>Interoperability</w:t>
      </w:r>
      <w:r w:rsidRPr="0047363C">
        <w:rPr>
          <w:rFonts w:ascii="Garamond" w:eastAsia="Times New Roman" w:hAnsi="Garamond" w:cs="Arial"/>
          <w:color w:val="000000"/>
        </w:rPr>
        <w:t xml:space="preserve"> - We value creating seamless integration among complementary components that may interact with MPI technology; we seek to leverage and promote standards-based approaches where feasible and practical.</w:t>
      </w:r>
    </w:p>
    <w:p w:rsidR="0047363C" w:rsidRPr="0047363C" w:rsidRDefault="0047363C" w:rsidP="0047363C">
      <w:pPr>
        <w:pStyle w:val="ListParagraph"/>
        <w:numPr>
          <w:ilvl w:val="0"/>
          <w:numId w:val="15"/>
        </w:numPr>
        <w:spacing w:before="100" w:beforeAutospacing="1" w:after="100" w:afterAutospacing="1" w:line="240" w:lineRule="auto"/>
        <w:textAlignment w:val="baseline"/>
        <w:rPr>
          <w:rFonts w:ascii="Garamond" w:eastAsia="Times New Roman" w:hAnsi="Garamond" w:cs="Arial"/>
          <w:color w:val="000000"/>
          <w:u w:val="single"/>
        </w:rPr>
      </w:pPr>
      <w:r w:rsidRPr="0047363C">
        <w:rPr>
          <w:rFonts w:ascii="Garamond" w:eastAsia="Times New Roman" w:hAnsi="Garamond" w:cs="Arial"/>
          <w:color w:val="000000"/>
          <w:u w:val="single"/>
        </w:rPr>
        <w:t>Openness</w:t>
      </w:r>
      <w:r w:rsidRPr="0047363C">
        <w:rPr>
          <w:rFonts w:ascii="Garamond" w:eastAsia="Times New Roman" w:hAnsi="Garamond" w:cs="Arial"/>
          <w:color w:val="000000"/>
        </w:rPr>
        <w:t xml:space="preserve"> - We value the inclusion of the rich diversity of experiences and perspectives that community members provide; we respect individual differences, and support intellectual freedom and diversity of thought; we seek to enable access for all who can benefit from our people, best practices, and technology.</w:t>
      </w:r>
    </w:p>
    <w:p w:rsidR="000509CB" w:rsidRDefault="000509CB" w:rsidP="000509CB">
      <w:pPr>
        <w:tabs>
          <w:tab w:val="left" w:pos="3198"/>
        </w:tabs>
        <w:spacing w:after="0" w:line="240" w:lineRule="auto"/>
        <w:ind w:left="720"/>
        <w:rPr>
          <w:rFonts w:ascii="Garamond" w:hAnsi="Garamond"/>
          <w:b/>
        </w:rPr>
      </w:pPr>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9C1B79">
              <w:rPr>
                <w:rFonts w:ascii="Garamond" w:hAnsi="Garamond"/>
                <w:b/>
              </w:rPr>
              <w:t xml:space="preserve">OHIE-CR? </w:t>
            </w:r>
            <w:r w:rsidR="00E54A89">
              <w:rPr>
                <w:rFonts w:ascii="Garamond" w:hAnsi="Garamond"/>
                <w:b/>
              </w:rPr>
              <w:t>What’s missing?</w:t>
            </w:r>
          </w:p>
        </w:tc>
      </w:tr>
      <w:tr w:rsidR="00E54A89" w:rsidTr="0022312B">
        <w:trPr>
          <w:trHeight w:val="2362"/>
        </w:trPr>
        <w:tc>
          <w:tcPr>
            <w:tcW w:w="9592" w:type="dxa"/>
          </w:tcPr>
          <w:p w:rsidR="00E54A89" w:rsidRDefault="00E54A89" w:rsidP="009C1B79">
            <w:pPr>
              <w:tabs>
                <w:tab w:val="left" w:pos="3198"/>
              </w:tabs>
              <w:rPr>
                <w:rFonts w:ascii="Garamond" w:hAnsi="Garamond"/>
                <w:b/>
              </w:rPr>
            </w:pPr>
            <w:r w:rsidRPr="00E415FF">
              <w:rPr>
                <w:rFonts w:ascii="Garamond" w:hAnsi="Garamond"/>
                <w:b/>
              </w:rPr>
              <w:t xml:space="preserve">Do you see other areas where </w:t>
            </w:r>
            <w:r w:rsidR="009C1B79">
              <w:rPr>
                <w:rFonts w:ascii="Garamond" w:hAnsi="Garamond"/>
                <w:b/>
              </w:rPr>
              <w:t>these</w:t>
            </w:r>
            <w:r w:rsidRPr="00E415FF">
              <w:rPr>
                <w:rFonts w:ascii="Garamond" w:hAnsi="Garamond"/>
                <w:b/>
              </w:rPr>
              <w:t xml:space="preserve"> statement could be improved? Why is each important?</w:t>
            </w:r>
          </w:p>
        </w:tc>
      </w:tr>
    </w:tbl>
    <w:p w:rsidR="000D6411" w:rsidRPr="008F27EC" w:rsidRDefault="000D6411" w:rsidP="000D6411">
      <w:pPr>
        <w:tabs>
          <w:tab w:val="left" w:pos="3198"/>
        </w:tabs>
        <w:rPr>
          <w:rFonts w:ascii="Garamond" w:hAnsi="Garamond"/>
          <w:b/>
        </w:rPr>
      </w:pPr>
    </w:p>
    <w:sectPr w:rsidR="000D6411" w:rsidRPr="008F27EC" w:rsidSect="000509CB">
      <w:headerReference w:type="even" r:id="rId9"/>
      <w:headerReference w:type="default" r:id="rId10"/>
      <w:footerReference w:type="even" r:id="rId11"/>
      <w:footerReference w:type="default" r:id="rId12"/>
      <w:headerReference w:type="first" r:id="rId13"/>
      <w:footerReference w:type="first" r:id="rId14"/>
      <w:pgSz w:w="12240" w:h="15840"/>
      <w:pgMar w:top="1152" w:right="720"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26" w:rsidRDefault="00357B26" w:rsidP="00406F0C">
      <w:pPr>
        <w:spacing w:after="0" w:line="240" w:lineRule="auto"/>
      </w:pPr>
      <w:r>
        <w:separator/>
      </w:r>
    </w:p>
  </w:endnote>
  <w:endnote w:type="continuationSeparator" w:id="0">
    <w:p w:rsidR="00357B26" w:rsidRDefault="00357B26"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47363C">
          <w:rPr>
            <w:noProof/>
          </w:rPr>
          <w:t>4</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26" w:rsidRDefault="00357B26" w:rsidP="00406F0C">
      <w:pPr>
        <w:spacing w:after="0" w:line="240" w:lineRule="auto"/>
      </w:pPr>
      <w:r>
        <w:separator/>
      </w:r>
    </w:p>
  </w:footnote>
  <w:footnote w:type="continuationSeparator" w:id="0">
    <w:p w:rsidR="00357B26" w:rsidRDefault="00357B26"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357B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4266A"/>
    <w:multiLevelType w:val="hybridMultilevel"/>
    <w:tmpl w:val="B364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EA0"/>
    <w:multiLevelType w:val="hybridMultilevel"/>
    <w:tmpl w:val="0FC6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62856"/>
    <w:multiLevelType w:val="hybridMultilevel"/>
    <w:tmpl w:val="2A08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A07F0"/>
    <w:multiLevelType w:val="hybridMultilevel"/>
    <w:tmpl w:val="5CE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4"/>
  </w:num>
  <w:num w:numId="4">
    <w:abstractNumId w:val="13"/>
  </w:num>
  <w:num w:numId="5">
    <w:abstractNumId w:val="1"/>
  </w:num>
  <w:num w:numId="6">
    <w:abstractNumId w:val="2"/>
  </w:num>
  <w:num w:numId="7">
    <w:abstractNumId w:val="9"/>
  </w:num>
  <w:num w:numId="8">
    <w:abstractNumId w:val="10"/>
  </w:num>
  <w:num w:numId="9">
    <w:abstractNumId w:val="11"/>
  </w:num>
  <w:num w:numId="10">
    <w:abstractNumId w:val="6"/>
  </w:num>
  <w:num w:numId="11">
    <w:abstractNumId w:val="0"/>
  </w:num>
  <w:num w:numId="12">
    <w:abstractNumId w:val="3"/>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509CB"/>
    <w:rsid w:val="00066964"/>
    <w:rsid w:val="00093F4E"/>
    <w:rsid w:val="000A339A"/>
    <w:rsid w:val="000C3FCE"/>
    <w:rsid w:val="000D6411"/>
    <w:rsid w:val="000F5218"/>
    <w:rsid w:val="0013476A"/>
    <w:rsid w:val="001F29F4"/>
    <w:rsid w:val="00223FEF"/>
    <w:rsid w:val="002E658E"/>
    <w:rsid w:val="00357B26"/>
    <w:rsid w:val="003E1131"/>
    <w:rsid w:val="003E7381"/>
    <w:rsid w:val="00406F0C"/>
    <w:rsid w:val="00430AD1"/>
    <w:rsid w:val="0047363C"/>
    <w:rsid w:val="00474667"/>
    <w:rsid w:val="004D21C8"/>
    <w:rsid w:val="004F00C3"/>
    <w:rsid w:val="004F5CF1"/>
    <w:rsid w:val="0054398A"/>
    <w:rsid w:val="005A066E"/>
    <w:rsid w:val="005D0F34"/>
    <w:rsid w:val="005E41EA"/>
    <w:rsid w:val="0063632F"/>
    <w:rsid w:val="006563A8"/>
    <w:rsid w:val="006602AA"/>
    <w:rsid w:val="00672C76"/>
    <w:rsid w:val="007B10CE"/>
    <w:rsid w:val="008024E2"/>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B36D7"/>
    <w:rsid w:val="00D035CF"/>
    <w:rsid w:val="00D33AD8"/>
    <w:rsid w:val="00D673AB"/>
    <w:rsid w:val="00DB5896"/>
    <w:rsid w:val="00DE2C55"/>
    <w:rsid w:val="00E00D42"/>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274288347">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359817435">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6FB8-58B7-4C51-B464-90D299F7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2013-05-31T12:45:00Z</dcterms:created>
  <dcterms:modified xsi:type="dcterms:W3CDTF">2013-05-31T12:45:00Z</dcterms:modified>
</cp:coreProperties>
</file>