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0425" w:rsidRDefault="006D0425" w:rsidP="006D0425">
      <w:pPr>
        <w:pStyle w:val="Heading1"/>
        <w:spacing w:before="0"/>
        <w:jc w:val="both"/>
        <w:rPr>
          <w:rFonts w:asciiTheme="minorHAnsi" w:hAnsiTheme="minorHAnsi"/>
          <w:b/>
          <w:color w:val="auto"/>
          <w:sz w:val="22"/>
          <w:u w:val="single"/>
        </w:rPr>
      </w:pPr>
      <w:r>
        <w:rPr>
          <w:rFonts w:asciiTheme="minorHAnsi" w:hAnsiTheme="minorHAnsi"/>
          <w:b/>
          <w:color w:val="auto"/>
          <w:sz w:val="22"/>
          <w:u w:val="single"/>
        </w:rPr>
        <w:t xml:space="preserve">OpenHIE Interoperability </w:t>
      </w:r>
      <w:proofErr w:type="gramStart"/>
      <w:r>
        <w:rPr>
          <w:rFonts w:asciiTheme="minorHAnsi" w:hAnsiTheme="minorHAnsi"/>
          <w:b/>
          <w:color w:val="auto"/>
          <w:sz w:val="22"/>
          <w:u w:val="single"/>
        </w:rPr>
        <w:t>Layer  Call</w:t>
      </w:r>
      <w:proofErr w:type="gramEnd"/>
      <w:r>
        <w:rPr>
          <w:rFonts w:asciiTheme="minorHAnsi" w:hAnsiTheme="minorHAnsi"/>
          <w:b/>
          <w:color w:val="auto"/>
          <w:sz w:val="22"/>
          <w:u w:val="single"/>
        </w:rPr>
        <w:t xml:space="preserve"> Notes</w:t>
      </w:r>
    </w:p>
    <w:p w:rsidR="003404F3" w:rsidRDefault="003404F3"/>
    <w:p w:rsidR="003404F3" w:rsidRPr="006D0425" w:rsidRDefault="006D0425">
      <w:pPr>
        <w:rPr>
          <w:color w:val="auto"/>
        </w:rPr>
      </w:pPr>
      <w:r w:rsidRPr="006D0425">
        <w:rPr>
          <w:rFonts w:ascii="Calibri" w:eastAsia="Calibri" w:hAnsi="Calibri" w:cs="Calibri"/>
          <w:b/>
          <w:color w:val="auto"/>
          <w:shd w:val="clear" w:color="auto" w:fill="FFF2CC"/>
        </w:rPr>
        <w:t>Meeting purpose:  Community Call for OpenHIE IL</w:t>
      </w:r>
    </w:p>
    <w:p w:rsidR="003404F3" w:rsidRPr="006D0425" w:rsidRDefault="006D0425">
      <w:pPr>
        <w:rPr>
          <w:color w:val="auto"/>
        </w:rPr>
      </w:pPr>
      <w:r w:rsidRPr="006D0425">
        <w:rPr>
          <w:rFonts w:ascii="Calibri" w:eastAsia="Calibri" w:hAnsi="Calibri" w:cs="Calibri"/>
          <w:b/>
          <w:color w:val="auto"/>
          <w:shd w:val="clear" w:color="auto" w:fill="FFF2CC"/>
        </w:rPr>
        <w:t xml:space="preserve"> </w:t>
      </w:r>
    </w:p>
    <w:p w:rsidR="003404F3" w:rsidRPr="006D0425" w:rsidRDefault="006D0425">
      <w:pPr>
        <w:rPr>
          <w:color w:val="auto"/>
        </w:rPr>
      </w:pPr>
      <w:r w:rsidRPr="006D0425">
        <w:rPr>
          <w:rFonts w:ascii="Calibri" w:eastAsia="Calibri" w:hAnsi="Calibri" w:cs="Calibri"/>
          <w:b/>
          <w:color w:val="auto"/>
          <w:shd w:val="clear" w:color="auto" w:fill="FFF2CC"/>
        </w:rPr>
        <w:t>Date: 23-07-2013</w:t>
      </w:r>
    </w:p>
    <w:p w:rsidR="003404F3" w:rsidRPr="006D0425" w:rsidRDefault="003404F3">
      <w:pPr>
        <w:rPr>
          <w:color w:val="auto"/>
        </w:rPr>
      </w:pPr>
    </w:p>
    <w:p w:rsidR="003404F3" w:rsidRPr="006D0425" w:rsidRDefault="006D0425">
      <w:pPr>
        <w:rPr>
          <w:color w:val="auto"/>
        </w:rPr>
      </w:pPr>
      <w:r w:rsidRPr="006D0425">
        <w:rPr>
          <w:rFonts w:ascii="Calibri" w:eastAsia="Calibri" w:hAnsi="Calibri" w:cs="Calibri"/>
          <w:b/>
          <w:color w:val="auto"/>
          <w:shd w:val="clear" w:color="auto" w:fill="FFF2CC"/>
        </w:rPr>
        <w:t xml:space="preserve">Attendees:  </w:t>
      </w:r>
      <w:bookmarkStart w:id="0" w:name="_GoBack"/>
      <w:bookmarkEnd w:id="0"/>
    </w:p>
    <w:p w:rsidR="003404F3" w:rsidRPr="006D0425" w:rsidRDefault="003404F3"/>
    <w:p w:rsidR="003404F3" w:rsidRPr="006D0425" w:rsidRDefault="006D0425">
      <w:pPr>
        <w:numPr>
          <w:ilvl w:val="0"/>
          <w:numId w:val="1"/>
        </w:numPr>
        <w:ind w:hanging="359"/>
      </w:pPr>
      <w:r w:rsidRPr="006D0425">
        <w:t>Ryan Crichton</w:t>
      </w:r>
    </w:p>
    <w:p w:rsidR="003404F3" w:rsidRPr="006D0425" w:rsidRDefault="006D0425">
      <w:pPr>
        <w:numPr>
          <w:ilvl w:val="0"/>
          <w:numId w:val="1"/>
        </w:numPr>
        <w:ind w:hanging="359"/>
      </w:pPr>
      <w:r w:rsidRPr="006D0425">
        <w:t xml:space="preserve">Linda Taylor </w:t>
      </w:r>
    </w:p>
    <w:p w:rsidR="003404F3" w:rsidRPr="006D0425" w:rsidRDefault="006D0425">
      <w:pPr>
        <w:numPr>
          <w:ilvl w:val="0"/>
          <w:numId w:val="1"/>
        </w:numPr>
        <w:ind w:hanging="359"/>
      </w:pPr>
      <w:proofErr w:type="spellStart"/>
      <w:r w:rsidRPr="006D0425">
        <w:t>Shahid</w:t>
      </w:r>
      <w:proofErr w:type="spellEnd"/>
      <w:r w:rsidRPr="006D0425">
        <w:t xml:space="preserve"> </w:t>
      </w:r>
      <w:proofErr w:type="spellStart"/>
      <w:r w:rsidRPr="006D0425">
        <w:t>Khokhar</w:t>
      </w:r>
      <w:proofErr w:type="spellEnd"/>
      <w:r w:rsidRPr="006D0425">
        <w:t xml:space="preserve"> (Regenstrief)</w:t>
      </w:r>
    </w:p>
    <w:p w:rsidR="003404F3" w:rsidRPr="006D0425" w:rsidRDefault="006D0425">
      <w:pPr>
        <w:numPr>
          <w:ilvl w:val="0"/>
          <w:numId w:val="1"/>
        </w:numPr>
        <w:ind w:hanging="359"/>
      </w:pPr>
      <w:r w:rsidRPr="006D0425">
        <w:t>Larry Lemmon (Regenstrief)</w:t>
      </w:r>
    </w:p>
    <w:p w:rsidR="003404F3" w:rsidRPr="006D0425" w:rsidRDefault="006D0425">
      <w:pPr>
        <w:numPr>
          <w:ilvl w:val="0"/>
          <w:numId w:val="1"/>
        </w:numPr>
        <w:ind w:hanging="359"/>
      </w:pPr>
      <w:r w:rsidRPr="006D0425">
        <w:t xml:space="preserve">John </w:t>
      </w:r>
      <w:proofErr w:type="spellStart"/>
      <w:r w:rsidRPr="006D0425">
        <w:t>Lajiness</w:t>
      </w:r>
      <w:proofErr w:type="spellEnd"/>
      <w:r w:rsidRPr="006D0425">
        <w:t xml:space="preserve"> (Regenstrief Student)</w:t>
      </w:r>
    </w:p>
    <w:p w:rsidR="003404F3" w:rsidRPr="006D0425" w:rsidRDefault="006D0425">
      <w:pPr>
        <w:numPr>
          <w:ilvl w:val="0"/>
          <w:numId w:val="1"/>
        </w:numPr>
        <w:ind w:hanging="359"/>
      </w:pPr>
      <w:r w:rsidRPr="006D0425">
        <w:t>Mark Tucker (Regenstrief)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  <w:b/>
          <w:shd w:val="clear" w:color="auto" w:fill="FFF2CC"/>
        </w:rPr>
        <w:t>Agenda</w:t>
      </w:r>
    </w:p>
    <w:p w:rsidR="003404F3" w:rsidRPr="006D0425" w:rsidRDefault="006D0425">
      <w:pPr>
        <w:numPr>
          <w:ilvl w:val="0"/>
          <w:numId w:val="5"/>
        </w:numPr>
        <w:ind w:hanging="359"/>
      </w:pPr>
      <w:r w:rsidRPr="006D0425">
        <w:t>Discuss of Interoperability Layer architectural concerns</w:t>
      </w:r>
    </w:p>
    <w:p w:rsidR="003404F3" w:rsidRPr="006D0425" w:rsidRDefault="006D0425">
      <w:pPr>
        <w:numPr>
          <w:ilvl w:val="1"/>
          <w:numId w:val="5"/>
        </w:numPr>
        <w:ind w:hanging="359"/>
      </w:pPr>
      <w:r w:rsidRPr="006D0425">
        <w:t>ESB paradigm concerns</w:t>
      </w:r>
    </w:p>
    <w:p w:rsidR="003404F3" w:rsidRPr="006D0425" w:rsidRDefault="006D0425">
      <w:pPr>
        <w:numPr>
          <w:ilvl w:val="1"/>
          <w:numId w:val="5"/>
        </w:numPr>
        <w:ind w:hanging="359"/>
      </w:pPr>
      <w:r w:rsidRPr="006D0425">
        <w:t>Central component vs. multiple tools/systems</w:t>
      </w:r>
    </w:p>
    <w:p w:rsidR="003404F3" w:rsidRPr="006D0425" w:rsidRDefault="006D0425">
      <w:r w:rsidRPr="006D0425">
        <w:t xml:space="preserve">       2. Any other business</w:t>
      </w:r>
    </w:p>
    <w:p w:rsidR="003404F3" w:rsidRPr="006D0425" w:rsidRDefault="006D0425">
      <w:r w:rsidRPr="006D0425">
        <w:tab/>
      </w:r>
      <w:proofErr w:type="gramStart"/>
      <w:r w:rsidRPr="006D0425">
        <w:t>stack</w:t>
      </w:r>
      <w:proofErr w:type="gramEnd"/>
      <w:r w:rsidRPr="006D0425">
        <w:t xml:space="preserve"> of standards ?</w:t>
      </w:r>
    </w:p>
    <w:p w:rsidR="003404F3" w:rsidRPr="006D0425" w:rsidRDefault="006D0425">
      <w:r w:rsidRPr="006D0425">
        <w:rPr>
          <w:rFonts w:ascii="Calibri" w:eastAsia="Calibri" w:hAnsi="Calibri" w:cs="Calibri"/>
          <w:b/>
          <w:color w:val="333333"/>
        </w:rPr>
        <w:t xml:space="preserve">       </w:t>
      </w:r>
    </w:p>
    <w:p w:rsidR="003404F3" w:rsidRPr="006D0425" w:rsidRDefault="006D0425">
      <w:r w:rsidRPr="006D0425">
        <w:rPr>
          <w:rFonts w:ascii="Calibri" w:eastAsia="Calibri" w:hAnsi="Calibri" w:cs="Calibri"/>
          <w:b/>
          <w:shd w:val="clear" w:color="auto" w:fill="FFF2CC"/>
        </w:rPr>
        <w:t xml:space="preserve">Call Recording file </w:t>
      </w:r>
      <w:proofErr w:type="gramStart"/>
      <w:r w:rsidRPr="006D0425">
        <w:rPr>
          <w:rFonts w:ascii="Calibri" w:eastAsia="Calibri" w:hAnsi="Calibri" w:cs="Calibri"/>
          <w:b/>
          <w:shd w:val="clear" w:color="auto" w:fill="FFF2CC"/>
        </w:rPr>
        <w:t>#  87528201</w:t>
      </w:r>
      <w:proofErr w:type="gramEnd"/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  <w:b/>
          <w:shd w:val="clear" w:color="auto" w:fill="FFF2CC"/>
        </w:rPr>
        <w:t>Meeting Notes: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  <w:b/>
          <w:i/>
        </w:rPr>
        <w:t>Discuss of Interoperability Layer architectural concerns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  <w:b/>
          <w:i/>
        </w:rPr>
        <w:t>ESB paradigm concerns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RC re-capped process to date </w:t>
      </w:r>
    </w:p>
    <w:p w:rsidR="003404F3" w:rsidRPr="006D0425" w:rsidRDefault="006D0425">
      <w:r w:rsidRPr="006D0425">
        <w:rPr>
          <w:rFonts w:ascii="Calibri" w:eastAsia="Calibri" w:hAnsi="Calibri" w:cs="Calibri"/>
        </w:rPr>
        <w:t>OpenHIM looked like the best option but have also identified some architectural concerns for discussion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One of key points is use of ESB for IL 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ESB does transformation, complex orchestration 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</w:rPr>
        <w:t>MT-assume registries exist with f</w:t>
      </w:r>
      <w:r w:rsidRPr="006D0425">
        <w:rPr>
          <w:rFonts w:ascii="Calibri" w:eastAsia="Calibri" w:hAnsi="Calibri" w:cs="Calibri"/>
        </w:rPr>
        <w:t xml:space="preserve">unctions with a RESTful interface and a Java API 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The CR group has provided a clean API for me to use </w:t>
      </w:r>
    </w:p>
    <w:p w:rsidR="003404F3" w:rsidRPr="006D0425" w:rsidRDefault="006D0425">
      <w:proofErr w:type="gramStart"/>
      <w:r w:rsidRPr="006D0425">
        <w:rPr>
          <w:rFonts w:ascii="Calibri" w:eastAsia="Calibri" w:hAnsi="Calibri" w:cs="Calibri"/>
        </w:rPr>
        <w:t>can</w:t>
      </w:r>
      <w:proofErr w:type="gramEnd"/>
      <w:r w:rsidRPr="006D0425">
        <w:rPr>
          <w:rFonts w:ascii="Calibri" w:eastAsia="Calibri" w:hAnsi="Calibri" w:cs="Calibri"/>
        </w:rPr>
        <w:t xml:space="preserve"> also use a simple RESTful call </w:t>
      </w:r>
    </w:p>
    <w:p w:rsidR="003404F3" w:rsidRPr="006D0425" w:rsidRDefault="006D0425">
      <w:proofErr w:type="gramStart"/>
      <w:r w:rsidRPr="006D0425">
        <w:rPr>
          <w:rFonts w:ascii="Calibri" w:eastAsia="Calibri" w:hAnsi="Calibri" w:cs="Calibri"/>
        </w:rPr>
        <w:t>in</w:t>
      </w:r>
      <w:proofErr w:type="gramEnd"/>
      <w:r w:rsidRPr="006D0425">
        <w:rPr>
          <w:rFonts w:ascii="Calibri" w:eastAsia="Calibri" w:hAnsi="Calibri" w:cs="Calibri"/>
        </w:rPr>
        <w:t xml:space="preserve"> OpenHIE world some of these may be pushed to edge node </w:t>
      </w:r>
    </w:p>
    <w:p w:rsidR="003404F3" w:rsidRPr="006D0425" w:rsidRDefault="006D0425">
      <w:proofErr w:type="gramStart"/>
      <w:r w:rsidRPr="006D0425">
        <w:rPr>
          <w:rFonts w:ascii="Calibri" w:eastAsia="Calibri" w:hAnsi="Calibri" w:cs="Calibri"/>
        </w:rPr>
        <w:t>in</w:t>
      </w:r>
      <w:proofErr w:type="gramEnd"/>
      <w:r w:rsidRPr="006D0425">
        <w:rPr>
          <w:rFonts w:ascii="Calibri" w:eastAsia="Calibri" w:hAnsi="Calibri" w:cs="Calibri"/>
        </w:rPr>
        <w:t xml:space="preserve"> which case do I need orchestration? if syntactic trivial can use Mirth, or complex ones i.e. code-mapping , is easy to write if I have clean interfaces - not interested in using an ESB for this</w:t>
      </w:r>
    </w:p>
    <w:p w:rsidR="003404F3" w:rsidRPr="006D0425" w:rsidRDefault="006D0425">
      <w:proofErr w:type="gramStart"/>
      <w:r w:rsidRPr="006D0425">
        <w:rPr>
          <w:rFonts w:ascii="Calibri" w:eastAsia="Calibri" w:hAnsi="Calibri" w:cs="Calibri"/>
        </w:rPr>
        <w:t>take</w:t>
      </w:r>
      <w:proofErr w:type="gramEnd"/>
      <w:r w:rsidRPr="006D0425">
        <w:rPr>
          <w:rFonts w:ascii="Calibri" w:eastAsia="Calibri" w:hAnsi="Calibri" w:cs="Calibri"/>
        </w:rPr>
        <w:t xml:space="preserve"> “dirty” messages and make them acceptable for our SHR,</w:t>
      </w:r>
      <w:r w:rsidRPr="006D0425">
        <w:rPr>
          <w:rFonts w:ascii="Calibri" w:eastAsia="Calibri" w:hAnsi="Calibri" w:cs="Calibri"/>
        </w:rPr>
        <w:t xml:space="preserve"> the </w:t>
      </w:r>
      <w:proofErr w:type="spellStart"/>
      <w:r w:rsidRPr="006D0425">
        <w:rPr>
          <w:rFonts w:ascii="Calibri" w:eastAsia="Calibri" w:hAnsi="Calibri" w:cs="Calibri"/>
        </w:rPr>
        <w:t>tashk</w:t>
      </w:r>
      <w:proofErr w:type="spellEnd"/>
      <w:r w:rsidRPr="006D0425">
        <w:rPr>
          <w:rFonts w:ascii="Calibri" w:eastAsia="Calibri" w:hAnsi="Calibri" w:cs="Calibri"/>
        </w:rPr>
        <w:t xml:space="preserve"> is hard so need to fix message in Java without access to registries. What’s left for an ESB to do?</w:t>
      </w:r>
    </w:p>
    <w:p w:rsidR="003404F3" w:rsidRPr="006D0425" w:rsidRDefault="006D0425">
      <w:r w:rsidRPr="006D0425">
        <w:rPr>
          <w:rFonts w:ascii="Calibri" w:eastAsia="Calibri" w:hAnsi="Calibri" w:cs="Calibri"/>
        </w:rPr>
        <w:lastRenderedPageBreak/>
        <w:t xml:space="preserve">Don’t view this as a central component - messages arrive in queue - a raw queue to pre-processed queue with pre-processor in the middle - to SHR 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Has a very complex workflow 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</w:rPr>
        <w:t xml:space="preserve">Problem not so much concept of ESB but that the ones in existence with graphical mapping </w:t>
      </w:r>
      <w:proofErr w:type="gramStart"/>
      <w:r w:rsidRPr="006D0425">
        <w:rPr>
          <w:rFonts w:ascii="Calibri" w:eastAsia="Calibri" w:hAnsi="Calibri" w:cs="Calibri"/>
        </w:rPr>
        <w:t>interfaces</w:t>
      </w:r>
      <w:proofErr w:type="gramEnd"/>
    </w:p>
    <w:p w:rsidR="003404F3" w:rsidRPr="006D0425" w:rsidRDefault="006D0425">
      <w:r w:rsidRPr="006D0425">
        <w:rPr>
          <w:rFonts w:ascii="Calibri" w:eastAsia="Calibri" w:hAnsi="Calibri" w:cs="Calibri"/>
        </w:rPr>
        <w:t>Agree that we don’t want everything in one monolithic system - existing ESBs often are but doesn’t have to be - can be made up</w:t>
      </w:r>
      <w:r w:rsidRPr="006D0425">
        <w:rPr>
          <w:rFonts w:ascii="Calibri" w:eastAsia="Calibri" w:hAnsi="Calibri" w:cs="Calibri"/>
        </w:rPr>
        <w:t xml:space="preserve"> of distributed components. Should specify what we do/don’t want: e.g.</w:t>
      </w:r>
    </w:p>
    <w:p w:rsidR="003404F3" w:rsidRPr="006D0425" w:rsidRDefault="006D0425">
      <w:pPr>
        <w:numPr>
          <w:ilvl w:val="0"/>
          <w:numId w:val="3"/>
        </w:numPr>
        <w:ind w:hanging="359"/>
      </w:pPr>
      <w:r w:rsidRPr="006D0425">
        <w:rPr>
          <w:rFonts w:ascii="Calibri" w:eastAsia="Calibri" w:hAnsi="Calibri" w:cs="Calibri"/>
        </w:rPr>
        <w:t xml:space="preserve">We want something easily distributed over different processes </w:t>
      </w:r>
    </w:p>
    <w:p w:rsidR="003404F3" w:rsidRPr="006D0425" w:rsidRDefault="006D0425">
      <w:pPr>
        <w:numPr>
          <w:ilvl w:val="0"/>
          <w:numId w:val="3"/>
        </w:numPr>
        <w:ind w:hanging="359"/>
      </w:pPr>
      <w:r w:rsidRPr="006D0425">
        <w:rPr>
          <w:rFonts w:ascii="Calibri" w:eastAsia="Calibri" w:hAnsi="Calibri" w:cs="Calibri"/>
        </w:rPr>
        <w:t xml:space="preserve">We don’t want to rely on graphical interfaces to code workflow 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Need to define clean interfaces and clean interpretations </w:t>
      </w:r>
      <w:r w:rsidRPr="006D0425">
        <w:rPr>
          <w:rFonts w:ascii="Calibri" w:eastAsia="Calibri" w:hAnsi="Calibri" w:cs="Calibri"/>
        </w:rPr>
        <w:t>of messages within our architecture</w:t>
      </w:r>
    </w:p>
    <w:p w:rsidR="003404F3" w:rsidRPr="006D0425" w:rsidRDefault="006D0425">
      <w:r w:rsidRPr="006D0425">
        <w:rPr>
          <w:rFonts w:ascii="Calibri" w:eastAsia="Calibri" w:hAnsi="Calibri" w:cs="Calibri"/>
        </w:rPr>
        <w:t>If edge nodes wanted to consult CR would it do it independently or must it go through the IL?</w:t>
      </w:r>
    </w:p>
    <w:p w:rsidR="003404F3" w:rsidRPr="006D0425" w:rsidRDefault="006D0425">
      <w:r w:rsidRPr="006D0425">
        <w:rPr>
          <w:rFonts w:ascii="Calibri" w:eastAsia="Calibri" w:hAnsi="Calibri" w:cs="Calibri"/>
        </w:rPr>
        <w:t>If there was no ESB how would we do it? Use a security interface that was well thought out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Must put a common security and logging style on it which registry must use when exposed 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Then we would have to define these interfaces and process to be used. The code would be in registry itself.  </w:t>
      </w:r>
    </w:p>
    <w:p w:rsidR="003404F3" w:rsidRPr="006D0425" w:rsidRDefault="006D0425">
      <w:r w:rsidRPr="006D0425">
        <w:rPr>
          <w:rFonts w:ascii="Calibri" w:eastAsia="Calibri" w:hAnsi="Calibri" w:cs="Calibri"/>
        </w:rPr>
        <w:t>By creating security layer for each layer must on-board e</w:t>
      </w:r>
      <w:r w:rsidRPr="006D0425">
        <w:rPr>
          <w:rFonts w:ascii="Calibri" w:eastAsia="Calibri" w:hAnsi="Calibri" w:cs="Calibri"/>
        </w:rPr>
        <w:t xml:space="preserve">ach new registry / replicate security layer - using a central layer will do away with this need. Must balance scalability with performance 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</w:rPr>
        <w:t>The edge nodes should not have to know where all the registries are. Issue of location transparency - don’t need to</w:t>
      </w:r>
      <w:r w:rsidRPr="006D0425">
        <w:rPr>
          <w:rFonts w:ascii="Calibri" w:eastAsia="Calibri" w:hAnsi="Calibri" w:cs="Calibri"/>
        </w:rPr>
        <w:t xml:space="preserve"> know where registries are, just need to know where central IL is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IL provides </w:t>
      </w:r>
      <w:proofErr w:type="gramStart"/>
      <w:r w:rsidRPr="006D0425">
        <w:rPr>
          <w:rFonts w:ascii="Calibri" w:eastAsia="Calibri" w:hAnsi="Calibri" w:cs="Calibri"/>
        </w:rPr>
        <w:t>a routing mechanisms</w:t>
      </w:r>
      <w:proofErr w:type="gramEnd"/>
      <w:r w:rsidRPr="006D0425">
        <w:rPr>
          <w:rFonts w:ascii="Calibri" w:eastAsia="Calibri" w:hAnsi="Calibri" w:cs="Calibri"/>
        </w:rPr>
        <w:t xml:space="preserve"> to the registries 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</w:rPr>
        <w:t>2 things that we need:</w:t>
      </w:r>
    </w:p>
    <w:p w:rsidR="003404F3" w:rsidRPr="006D0425" w:rsidRDefault="006D0425">
      <w:pPr>
        <w:numPr>
          <w:ilvl w:val="0"/>
          <w:numId w:val="2"/>
        </w:numPr>
        <w:ind w:hanging="359"/>
      </w:pPr>
      <w:r w:rsidRPr="006D0425">
        <w:rPr>
          <w:rFonts w:ascii="Calibri" w:eastAsia="Calibri" w:hAnsi="Calibri" w:cs="Calibri"/>
        </w:rPr>
        <w:t xml:space="preserve">central component to deal with security and logging </w:t>
      </w:r>
    </w:p>
    <w:p w:rsidR="003404F3" w:rsidRPr="006D0425" w:rsidRDefault="006D0425">
      <w:pPr>
        <w:numPr>
          <w:ilvl w:val="0"/>
          <w:numId w:val="2"/>
        </w:numPr>
        <w:ind w:hanging="359"/>
      </w:pPr>
      <w:r w:rsidRPr="006D0425">
        <w:rPr>
          <w:rFonts w:ascii="Calibri" w:eastAsia="Calibri" w:hAnsi="Calibri" w:cs="Calibri"/>
        </w:rPr>
        <w:t xml:space="preserve">some processes to do orchestration for some sort of workflow </w:t>
      </w:r>
      <w:r w:rsidRPr="006D0425">
        <w:rPr>
          <w:rFonts w:ascii="Calibri" w:eastAsia="Calibri" w:hAnsi="Calibri" w:cs="Calibri"/>
        </w:rPr>
        <w:t xml:space="preserve">to enrich message before it goes to SHR  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Agree that this makes sense 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</w:rPr>
        <w:t>2 pieces:</w:t>
      </w:r>
    </w:p>
    <w:p w:rsidR="003404F3" w:rsidRPr="006D0425" w:rsidRDefault="006D0425">
      <w:pPr>
        <w:numPr>
          <w:ilvl w:val="0"/>
          <w:numId w:val="4"/>
        </w:numPr>
        <w:ind w:hanging="359"/>
      </w:pPr>
      <w:r w:rsidRPr="006D0425">
        <w:rPr>
          <w:rFonts w:ascii="Calibri" w:eastAsia="Calibri" w:hAnsi="Calibri" w:cs="Calibri"/>
        </w:rPr>
        <w:t>stream of V2(LLP) messages  to processers to SHR   (caters to high volumes)</w:t>
      </w:r>
    </w:p>
    <w:p w:rsidR="003404F3" w:rsidRPr="006D0425" w:rsidRDefault="006D0425">
      <w:pPr>
        <w:numPr>
          <w:ilvl w:val="0"/>
          <w:numId w:val="4"/>
        </w:numPr>
        <w:ind w:hanging="359"/>
      </w:pPr>
      <w:r w:rsidRPr="006D0425">
        <w:rPr>
          <w:rFonts w:ascii="Calibri" w:eastAsia="Calibri" w:hAnsi="Calibri" w:cs="Calibri"/>
        </w:rPr>
        <w:t xml:space="preserve">regarding registries - single Apache can handle these 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</w:rPr>
        <w:t>Have interface and systems component - pas</w:t>
      </w:r>
      <w:r w:rsidRPr="006D0425">
        <w:rPr>
          <w:rFonts w:ascii="Calibri" w:eastAsia="Calibri" w:hAnsi="Calibri" w:cs="Calibri"/>
        </w:rPr>
        <w:t>ses to a mediator</w:t>
      </w:r>
    </w:p>
    <w:p w:rsidR="003404F3" w:rsidRPr="006D0425" w:rsidRDefault="006D0425">
      <w:proofErr w:type="gramStart"/>
      <w:r w:rsidRPr="006D0425">
        <w:rPr>
          <w:rFonts w:ascii="Calibri" w:eastAsia="Calibri" w:hAnsi="Calibri" w:cs="Calibri"/>
        </w:rPr>
        <w:t>if</w:t>
      </w:r>
      <w:proofErr w:type="gramEnd"/>
      <w:r w:rsidRPr="006D0425">
        <w:rPr>
          <w:rFonts w:ascii="Calibri" w:eastAsia="Calibri" w:hAnsi="Calibri" w:cs="Calibri"/>
        </w:rPr>
        <w:t xml:space="preserve"> we separate these into two individual  systems with different mediators that are basically processors would this work?</w:t>
      </w:r>
    </w:p>
    <w:p w:rsidR="003404F3" w:rsidRPr="006D0425" w:rsidRDefault="006D0425">
      <w:proofErr w:type="gramStart"/>
      <w:r w:rsidRPr="006D0425">
        <w:rPr>
          <w:rFonts w:ascii="Calibri" w:eastAsia="Calibri" w:hAnsi="Calibri" w:cs="Calibri"/>
        </w:rPr>
        <w:t>Would like to see V2 messages - very simple - and a single Apache.</w:t>
      </w:r>
      <w:proofErr w:type="gramEnd"/>
      <w:r w:rsidRPr="006D0425">
        <w:rPr>
          <w:rFonts w:ascii="Calibri" w:eastAsia="Calibri" w:hAnsi="Calibri" w:cs="Calibri"/>
        </w:rPr>
        <w:t xml:space="preserve"> May be a role for an ESB if other functions requi</w:t>
      </w:r>
      <w:r w:rsidRPr="006D0425">
        <w:rPr>
          <w:rFonts w:ascii="Calibri" w:eastAsia="Calibri" w:hAnsi="Calibri" w:cs="Calibri"/>
        </w:rPr>
        <w:t xml:space="preserve">red that not catered for 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Would not mix the </w:t>
      </w:r>
      <w:proofErr w:type="gramStart"/>
      <w:r w:rsidRPr="006D0425">
        <w:rPr>
          <w:rFonts w:ascii="Calibri" w:eastAsia="Calibri" w:hAnsi="Calibri" w:cs="Calibri"/>
        </w:rPr>
        <w:t>two :</w:t>
      </w:r>
      <w:proofErr w:type="gramEnd"/>
      <w:r w:rsidRPr="006D0425">
        <w:rPr>
          <w:rFonts w:ascii="Calibri" w:eastAsia="Calibri" w:hAnsi="Calibri" w:cs="Calibri"/>
        </w:rPr>
        <w:t xml:space="preserve"> Interface </w:t>
      </w:r>
      <w:proofErr w:type="spellStart"/>
      <w:r w:rsidRPr="006D0425">
        <w:rPr>
          <w:rFonts w:ascii="Calibri" w:eastAsia="Calibri" w:hAnsi="Calibri" w:cs="Calibri"/>
        </w:rPr>
        <w:t>vs</w:t>
      </w:r>
      <w:proofErr w:type="spellEnd"/>
      <w:r w:rsidRPr="006D0425">
        <w:rPr>
          <w:rFonts w:ascii="Calibri" w:eastAsia="Calibri" w:hAnsi="Calibri" w:cs="Calibri"/>
        </w:rPr>
        <w:t xml:space="preserve"> persistence are radically different 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</w:rPr>
        <w:t>Have read-only access to registries and message queue going mainly to SHR - two different groups</w:t>
      </w:r>
    </w:p>
    <w:p w:rsidR="003404F3" w:rsidRPr="006D0425" w:rsidRDefault="006D0425">
      <w:r w:rsidRPr="006D0425">
        <w:rPr>
          <w:rFonts w:ascii="Calibri" w:eastAsia="Calibri" w:hAnsi="Calibri" w:cs="Calibri"/>
        </w:rPr>
        <w:t>Only data to be stored in SHR would go through “message pi</w:t>
      </w:r>
      <w:r w:rsidRPr="006D0425">
        <w:rPr>
          <w:rFonts w:ascii="Calibri" w:eastAsia="Calibri" w:hAnsi="Calibri" w:cs="Calibri"/>
        </w:rPr>
        <w:t>peline”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</w:rPr>
        <w:lastRenderedPageBreak/>
        <w:t xml:space="preserve">Maybe a query-response model for 1st set and then for SHR would have a message queue </w:t>
      </w:r>
    </w:p>
    <w:p w:rsidR="003404F3" w:rsidRPr="006D0425" w:rsidRDefault="006D0425">
      <w:proofErr w:type="gramStart"/>
      <w:r w:rsidRPr="006D0425">
        <w:rPr>
          <w:rFonts w:ascii="Calibri" w:eastAsia="Calibri" w:hAnsi="Calibri" w:cs="Calibri"/>
        </w:rPr>
        <w:t>also</w:t>
      </w:r>
      <w:proofErr w:type="gramEnd"/>
      <w:r w:rsidRPr="006D0425">
        <w:rPr>
          <w:rFonts w:ascii="Calibri" w:eastAsia="Calibri" w:hAnsi="Calibri" w:cs="Calibri"/>
        </w:rPr>
        <w:t xml:space="preserve"> responses going back out 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</w:rPr>
        <w:t>MT - See document at: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    </w:t>
      </w:r>
      <w:hyperlink r:id="rId6">
        <w:r w:rsidRPr="006D0425">
          <w:rPr>
            <w:rFonts w:ascii="Calibri" w:eastAsia="Calibri" w:hAnsi="Calibri" w:cs="Calibri"/>
            <w:color w:val="1155CC"/>
            <w:u w:val="single"/>
          </w:rPr>
          <w:t>https://wiki.ohie.org/display/SUB/Primary+Use+Cases+of+OpenHIE</w:t>
        </w:r>
      </w:hyperlink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</w:rPr>
        <w:t xml:space="preserve">For RHEA implementation, have asynchronous model 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In </w:t>
      </w:r>
      <w:proofErr w:type="spellStart"/>
      <w:r w:rsidRPr="006D0425">
        <w:rPr>
          <w:rFonts w:ascii="Calibri" w:eastAsia="Calibri" w:hAnsi="Calibri" w:cs="Calibri"/>
        </w:rPr>
        <w:t>Candian</w:t>
      </w:r>
      <w:proofErr w:type="spellEnd"/>
      <w:r w:rsidRPr="006D0425">
        <w:rPr>
          <w:rFonts w:ascii="Calibri" w:eastAsia="Calibri" w:hAnsi="Calibri" w:cs="Calibri"/>
        </w:rPr>
        <w:t xml:space="preserve"> model, can poll systems that are not always “online” 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</w:rPr>
        <w:t xml:space="preserve">Have identified two major </w:t>
      </w:r>
      <w:proofErr w:type="spellStart"/>
      <w:r w:rsidRPr="006D0425">
        <w:rPr>
          <w:rFonts w:ascii="Calibri" w:eastAsia="Calibri" w:hAnsi="Calibri" w:cs="Calibri"/>
        </w:rPr>
        <w:t>compoents</w:t>
      </w:r>
      <w:proofErr w:type="spellEnd"/>
      <w:r w:rsidRPr="006D0425">
        <w:rPr>
          <w:rFonts w:ascii="Calibri" w:eastAsia="Calibri" w:hAnsi="Calibri" w:cs="Calibri"/>
        </w:rPr>
        <w:t xml:space="preserve"> - RC will write up and send out by email - asked for comments in email </w:t>
      </w:r>
      <w:proofErr w:type="gramStart"/>
      <w:r w:rsidRPr="006D0425">
        <w:rPr>
          <w:rFonts w:ascii="Calibri" w:eastAsia="Calibri" w:hAnsi="Calibri" w:cs="Calibri"/>
        </w:rPr>
        <w:t>thread</w:t>
      </w:r>
      <w:proofErr w:type="gramEnd"/>
      <w:r w:rsidRPr="006D0425">
        <w:rPr>
          <w:rFonts w:ascii="Calibri" w:eastAsia="Calibri" w:hAnsi="Calibri" w:cs="Calibri"/>
        </w:rPr>
        <w:t xml:space="preserve"> </w:t>
      </w:r>
    </w:p>
    <w:p w:rsidR="003404F3" w:rsidRPr="006D0425" w:rsidRDefault="003404F3"/>
    <w:p w:rsidR="003404F3" w:rsidRPr="006D0425" w:rsidRDefault="006D0425">
      <w:r w:rsidRPr="006D0425">
        <w:rPr>
          <w:rFonts w:ascii="Calibri" w:eastAsia="Calibri" w:hAnsi="Calibri" w:cs="Calibri"/>
          <w:b/>
        </w:rPr>
        <w:t>Action Items:</w:t>
      </w:r>
    </w:p>
    <w:p w:rsidR="003404F3" w:rsidRPr="006D0425" w:rsidRDefault="006D0425">
      <w:r w:rsidRPr="006D0425">
        <w:rPr>
          <w:rFonts w:ascii="Calibri" w:eastAsia="Calibri" w:hAnsi="Calibri" w:cs="Calibri"/>
        </w:rPr>
        <w:t xml:space="preserve">Ryan C will write up and send out by email - asked for comments in email thread </w:t>
      </w:r>
    </w:p>
    <w:p w:rsidR="003404F3" w:rsidRDefault="006D0425">
      <w:r w:rsidRPr="006D0425">
        <w:rPr>
          <w:rFonts w:ascii="Calibri" w:eastAsia="Calibri" w:hAnsi="Calibri" w:cs="Calibri"/>
        </w:rPr>
        <w:t xml:space="preserve">RC will touch base with Chris Ford and Derek </w:t>
      </w:r>
      <w:r w:rsidRPr="006D0425">
        <w:rPr>
          <w:rFonts w:ascii="Calibri" w:eastAsia="Calibri" w:hAnsi="Calibri" w:cs="Calibri"/>
        </w:rPr>
        <w:t>Ritz for their comments as well</w:t>
      </w:r>
    </w:p>
    <w:p w:rsidR="003404F3" w:rsidRDefault="003404F3"/>
    <w:sectPr w:rsidR="003404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C52"/>
    <w:multiLevelType w:val="multilevel"/>
    <w:tmpl w:val="6ADC0BEA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85439DF"/>
    <w:multiLevelType w:val="multilevel"/>
    <w:tmpl w:val="CDACC12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2">
    <w:nsid w:val="484A7CAC"/>
    <w:multiLevelType w:val="multilevel"/>
    <w:tmpl w:val="306CEBB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5C45107B"/>
    <w:multiLevelType w:val="multilevel"/>
    <w:tmpl w:val="F43076E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A65571F"/>
    <w:multiLevelType w:val="multilevel"/>
    <w:tmpl w:val="1D42EB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404F3"/>
    <w:rsid w:val="003404F3"/>
    <w:rsid w:val="006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Heading1Char">
    <w:name w:val="Heading 1 Char"/>
    <w:basedOn w:val="DefaultParagraphFont"/>
    <w:link w:val="Heading1"/>
    <w:rsid w:val="006D0425"/>
    <w:rPr>
      <w:rFonts w:ascii="Trebuchet MS" w:eastAsia="Trebuchet MS" w:hAnsi="Trebuchet MS" w:cs="Trebuchet MS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6D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Heading1Char">
    <w:name w:val="Heading 1 Char"/>
    <w:basedOn w:val="DefaultParagraphFont"/>
    <w:link w:val="Heading1"/>
    <w:rsid w:val="006D0425"/>
    <w:rPr>
      <w:rFonts w:ascii="Trebuchet MS" w:eastAsia="Trebuchet MS" w:hAnsi="Trebuchet MS" w:cs="Trebuchet MS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6D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ohie.org/display/SUB/Primary+Use+Cases+of+OpenH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130723 Interoperability Layer Call Notes.docx</dc:title>
  <cp:lastModifiedBy>Linda</cp:lastModifiedBy>
  <cp:revision>2</cp:revision>
  <dcterms:created xsi:type="dcterms:W3CDTF">2013-07-23T15:04:00Z</dcterms:created>
  <dcterms:modified xsi:type="dcterms:W3CDTF">2013-07-23T15:05:00Z</dcterms:modified>
</cp:coreProperties>
</file>